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097C99" w14:textId="29A323CD" w:rsidR="00773D1A" w:rsidRPr="00326798" w:rsidRDefault="00773D1A" w:rsidP="00773D1A">
      <w:pPr>
        <w:pStyle w:val="3GPPHeader"/>
        <w:spacing w:after="60"/>
        <w:rPr>
          <w:sz w:val="28"/>
          <w:szCs w:val="28"/>
        </w:rPr>
      </w:pPr>
      <w:r w:rsidRPr="0030740B">
        <w:rPr>
          <w:sz w:val="28"/>
          <w:szCs w:val="28"/>
        </w:rPr>
        <w:t xml:space="preserve">3GPP TSG-RAN WG2 </w:t>
      </w:r>
      <w:r>
        <w:rPr>
          <w:sz w:val="28"/>
          <w:szCs w:val="28"/>
        </w:rPr>
        <w:t>Ad Hoc on NR</w:t>
      </w:r>
      <w:r w:rsidR="00312EEA">
        <w:rPr>
          <w:sz w:val="28"/>
          <w:szCs w:val="28"/>
        </w:rPr>
        <w:t>#2</w:t>
      </w:r>
      <w:r w:rsidRPr="0030740B">
        <w:rPr>
          <w:sz w:val="28"/>
          <w:szCs w:val="28"/>
        </w:rPr>
        <w:tab/>
      </w:r>
      <w:proofErr w:type="spellStart"/>
      <w:r w:rsidRPr="0030740B">
        <w:rPr>
          <w:sz w:val="28"/>
          <w:szCs w:val="28"/>
        </w:rPr>
        <w:t>Tdoc</w:t>
      </w:r>
      <w:proofErr w:type="spellEnd"/>
      <w:r w:rsidRPr="0030740B">
        <w:rPr>
          <w:sz w:val="28"/>
          <w:szCs w:val="28"/>
        </w:rPr>
        <w:t xml:space="preserve"> R2-</w:t>
      </w:r>
      <w:r w:rsidR="003B0E14">
        <w:rPr>
          <w:rFonts w:cs="Arial"/>
          <w:color w:val="000000"/>
          <w:sz w:val="28"/>
          <w:szCs w:val="28"/>
          <w:lang w:eastAsia="sv-SE"/>
        </w:rPr>
        <w:t>170</w:t>
      </w:r>
      <w:r w:rsidR="003550CF">
        <w:rPr>
          <w:rFonts w:cs="Arial"/>
          <w:color w:val="000000"/>
          <w:sz w:val="28"/>
          <w:szCs w:val="28"/>
          <w:lang w:eastAsia="sv-SE"/>
        </w:rPr>
        <w:t>6493</w:t>
      </w:r>
    </w:p>
    <w:p w14:paraId="464E0C03" w14:textId="746766A7" w:rsidR="00A94B9C" w:rsidRDefault="00773D1A" w:rsidP="00773D1A">
      <w:pPr>
        <w:pStyle w:val="3GPPHeader"/>
      </w:pPr>
      <w:r>
        <w:t>Qingdao, China, June 27-29, 2017</w:t>
      </w:r>
    </w:p>
    <w:p w14:paraId="1828F997" w14:textId="77777777" w:rsidR="00773D1A" w:rsidRPr="00671924" w:rsidRDefault="00773D1A" w:rsidP="00773D1A">
      <w:pPr>
        <w:pStyle w:val="3GPPHeader"/>
      </w:pPr>
    </w:p>
    <w:p w14:paraId="3B2FA196" w14:textId="68EBB341" w:rsidR="00A94B9C" w:rsidRPr="00D47B66" w:rsidRDefault="00A94B9C" w:rsidP="00A94B9C">
      <w:pPr>
        <w:pStyle w:val="3GPPHeader"/>
        <w:rPr>
          <w:sz w:val="22"/>
          <w:szCs w:val="22"/>
          <w:lang w:val="en-US"/>
        </w:rPr>
      </w:pPr>
      <w:r w:rsidRPr="00671924">
        <w:rPr>
          <w:sz w:val="22"/>
          <w:szCs w:val="22"/>
          <w:lang w:val="en-US"/>
        </w:rPr>
        <w:t>Agenda Item:</w:t>
      </w:r>
      <w:r w:rsidRPr="00671924">
        <w:rPr>
          <w:sz w:val="22"/>
          <w:szCs w:val="22"/>
          <w:lang w:val="en-US"/>
        </w:rPr>
        <w:tab/>
      </w:r>
      <w:r w:rsidR="00DF1D7E" w:rsidRPr="00671924">
        <w:rPr>
          <w:sz w:val="22"/>
          <w:szCs w:val="22"/>
          <w:lang w:val="en-US"/>
        </w:rPr>
        <w:t>10.4.1.5</w:t>
      </w:r>
      <w:r w:rsidR="00671924" w:rsidRPr="00671924">
        <w:rPr>
          <w:sz w:val="22"/>
          <w:szCs w:val="22"/>
          <w:lang w:val="en-US"/>
        </w:rPr>
        <w:t>.</w:t>
      </w:r>
      <w:r w:rsidR="00677518">
        <w:rPr>
          <w:sz w:val="22"/>
          <w:szCs w:val="22"/>
          <w:lang w:val="en-US"/>
        </w:rPr>
        <w:t>1</w:t>
      </w:r>
    </w:p>
    <w:p w14:paraId="72680518"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B9858FD" w14:textId="7B6CF43A" w:rsidR="00E90E49" w:rsidRPr="00CE0424" w:rsidRDefault="003D3C45" w:rsidP="006A6093">
      <w:pPr>
        <w:pStyle w:val="3GPPHeader"/>
        <w:ind w:left="1701" w:hanging="1701"/>
        <w:rPr>
          <w:sz w:val="22"/>
          <w:szCs w:val="22"/>
        </w:rPr>
      </w:pPr>
      <w:r>
        <w:rPr>
          <w:sz w:val="22"/>
          <w:szCs w:val="22"/>
        </w:rPr>
        <w:t>Title:</w:t>
      </w:r>
      <w:r w:rsidR="00E90E49" w:rsidRPr="00CE0424">
        <w:rPr>
          <w:sz w:val="22"/>
          <w:szCs w:val="22"/>
        </w:rPr>
        <w:tab/>
      </w:r>
      <w:r w:rsidR="009528A5">
        <w:rPr>
          <w:sz w:val="22"/>
          <w:szCs w:val="22"/>
        </w:rPr>
        <w:t>Content of the NR Master Information Block (NR-MIB)</w:t>
      </w:r>
    </w:p>
    <w:p w14:paraId="3E9AB1B6" w14:textId="073387C9" w:rsidR="00E90E49" w:rsidRDefault="00E90E49" w:rsidP="007146AF">
      <w:pPr>
        <w:pStyle w:val="3GPPHeader"/>
        <w:rPr>
          <w:sz w:val="22"/>
          <w:szCs w:val="22"/>
        </w:rPr>
      </w:pPr>
      <w:r w:rsidRPr="00EB6DA7">
        <w:rPr>
          <w:sz w:val="22"/>
          <w:szCs w:val="22"/>
        </w:rPr>
        <w:t>Document for:</w:t>
      </w:r>
      <w:r w:rsidRPr="00EB6DA7">
        <w:rPr>
          <w:sz w:val="22"/>
          <w:szCs w:val="22"/>
        </w:rPr>
        <w:tab/>
        <w:t>Discussion, Decision</w:t>
      </w:r>
    </w:p>
    <w:p w14:paraId="2D7D7442" w14:textId="6A0B1F79" w:rsidR="00A96F40" w:rsidRPr="00A96F40" w:rsidRDefault="00E90E49" w:rsidP="00CE0424">
      <w:pPr>
        <w:pStyle w:val="Heading1"/>
      </w:pPr>
      <w:r w:rsidRPr="00CE0424">
        <w:t>Introduction</w:t>
      </w:r>
    </w:p>
    <w:p w14:paraId="4EFD986F" w14:textId="2FB476FD" w:rsidR="006C1DD3" w:rsidRDefault="006C1DD3" w:rsidP="00C3131B">
      <w:r>
        <w:t>At the RAN2#9</w:t>
      </w:r>
      <w:r w:rsidR="00697C92">
        <w:t>8</w:t>
      </w:r>
      <w:r>
        <w:t xml:space="preserve"> meeting the following was agreed in relation to </w:t>
      </w:r>
      <w:r w:rsidR="00697C92">
        <w:t>minimum SI</w:t>
      </w:r>
      <w:r>
        <w:t>.</w:t>
      </w:r>
    </w:p>
    <w:p w14:paraId="0BBDEBBE" w14:textId="77777777" w:rsidR="00697C92" w:rsidRDefault="00697C92" w:rsidP="00697C92">
      <w:pPr>
        <w:pStyle w:val="Doc-text2"/>
        <w:pBdr>
          <w:top w:val="single" w:sz="4" w:space="1" w:color="auto"/>
          <w:left w:val="single" w:sz="4" w:space="4" w:color="auto"/>
          <w:bottom w:val="single" w:sz="4" w:space="1" w:color="auto"/>
          <w:right w:val="single" w:sz="4" w:space="4" w:color="auto"/>
        </w:pBdr>
      </w:pPr>
      <w:r>
        <w:t>Agreements</w:t>
      </w:r>
    </w:p>
    <w:p w14:paraId="10097FF7" w14:textId="77777777" w:rsidR="00697C92" w:rsidRDefault="00697C92" w:rsidP="00697C92">
      <w:pPr>
        <w:pStyle w:val="Doc-text2"/>
        <w:pBdr>
          <w:top w:val="single" w:sz="4" w:space="1" w:color="auto"/>
          <w:left w:val="single" w:sz="4" w:space="4" w:color="auto"/>
          <w:bottom w:val="single" w:sz="4" w:space="1" w:color="auto"/>
          <w:right w:val="single" w:sz="4" w:space="4" w:color="auto"/>
        </w:pBdr>
      </w:pPr>
      <w:r>
        <w:t>There will be at least a value tag and area ID</w:t>
      </w:r>
    </w:p>
    <w:p w14:paraId="577ED316" w14:textId="77777777" w:rsidR="00697C92" w:rsidRDefault="00697C92" w:rsidP="00697C92">
      <w:pPr>
        <w:pStyle w:val="Doc-text2"/>
        <w:pBdr>
          <w:top w:val="single" w:sz="4" w:space="1" w:color="auto"/>
          <w:left w:val="single" w:sz="4" w:space="4" w:color="auto"/>
          <w:bottom w:val="single" w:sz="4" w:space="1" w:color="auto"/>
          <w:right w:val="single" w:sz="4" w:space="4" w:color="auto"/>
        </w:pBdr>
      </w:pPr>
      <w:r>
        <w:t>-</w:t>
      </w:r>
      <w:r>
        <w:tab/>
        <w:t>value tag is associated to each SIB</w:t>
      </w:r>
    </w:p>
    <w:p w14:paraId="3774E136" w14:textId="77777777" w:rsidR="00697C92" w:rsidRDefault="00697C92" w:rsidP="00697C92">
      <w:pPr>
        <w:pStyle w:val="Doc-text2"/>
        <w:pBdr>
          <w:top w:val="single" w:sz="4" w:space="1" w:color="auto"/>
          <w:left w:val="single" w:sz="4" w:space="4" w:color="auto"/>
          <w:bottom w:val="single" w:sz="4" w:space="1" w:color="auto"/>
          <w:right w:val="single" w:sz="4" w:space="4" w:color="auto"/>
        </w:pBdr>
      </w:pPr>
      <w:r>
        <w:t>-</w:t>
      </w:r>
      <w:r>
        <w:tab/>
        <w:t>value tag can be valid in only one cell or when combined with an area ID to be valid in more than one cell.</w:t>
      </w:r>
    </w:p>
    <w:p w14:paraId="19F0B5E0" w14:textId="77777777" w:rsidR="00697C92" w:rsidRDefault="00697C92" w:rsidP="00697C92">
      <w:pPr>
        <w:pStyle w:val="Doc-text2"/>
        <w:pBdr>
          <w:top w:val="single" w:sz="4" w:space="1" w:color="auto"/>
          <w:left w:val="single" w:sz="4" w:space="4" w:color="auto"/>
          <w:bottom w:val="single" w:sz="4" w:space="1" w:color="auto"/>
          <w:right w:val="single" w:sz="4" w:space="4" w:color="auto"/>
        </w:pBdr>
      </w:pPr>
    </w:p>
    <w:p w14:paraId="427E235F" w14:textId="77777777" w:rsidR="00697C92" w:rsidRDefault="00697C92" w:rsidP="00697C92">
      <w:pPr>
        <w:pStyle w:val="Doc-text2"/>
        <w:pBdr>
          <w:top w:val="single" w:sz="4" w:space="1" w:color="auto"/>
          <w:left w:val="single" w:sz="4" w:space="4" w:color="auto"/>
          <w:bottom w:val="single" w:sz="4" w:space="1" w:color="auto"/>
          <w:right w:val="single" w:sz="4" w:space="4" w:color="auto"/>
        </w:pBdr>
      </w:pPr>
      <w:r>
        <w:t xml:space="preserve">FFS whether the area ID and </w:t>
      </w:r>
      <w:proofErr w:type="spellStart"/>
      <w:r>
        <w:t>valuetag</w:t>
      </w:r>
      <w:proofErr w:type="spellEnd"/>
      <w:r>
        <w:t xml:space="preserve"> is separately signalled or as a single identifier</w:t>
      </w:r>
    </w:p>
    <w:p w14:paraId="7C1FDAE9" w14:textId="77777777" w:rsidR="00697C92" w:rsidRDefault="00697C92" w:rsidP="00697C92">
      <w:pPr>
        <w:pStyle w:val="Doc-text2"/>
        <w:pBdr>
          <w:top w:val="single" w:sz="4" w:space="1" w:color="auto"/>
          <w:left w:val="single" w:sz="4" w:space="4" w:color="auto"/>
          <w:bottom w:val="single" w:sz="4" w:space="1" w:color="auto"/>
          <w:right w:val="single" w:sz="4" w:space="4" w:color="auto"/>
        </w:pBdr>
      </w:pPr>
    </w:p>
    <w:p w14:paraId="6D1E0FF5" w14:textId="77777777" w:rsidR="00697C92" w:rsidRDefault="00697C92" w:rsidP="00697C92">
      <w:pPr>
        <w:pStyle w:val="Doc-text2"/>
        <w:pBdr>
          <w:top w:val="single" w:sz="4" w:space="1" w:color="auto"/>
          <w:left w:val="single" w:sz="4" w:space="4" w:color="auto"/>
          <w:bottom w:val="single" w:sz="4" w:space="1" w:color="auto"/>
          <w:right w:val="single" w:sz="4" w:space="4" w:color="auto"/>
        </w:pBdr>
      </w:pPr>
      <w:r>
        <w:t>FFS whether the area ID is associated to each SIB/ SI message or associated to a group of SIBs/ SI messages or all SIBs/ SI messages.</w:t>
      </w:r>
    </w:p>
    <w:p w14:paraId="1A0AC7B6" w14:textId="77777777" w:rsidR="00697C92" w:rsidRDefault="00697C92" w:rsidP="00C3131B"/>
    <w:p w14:paraId="11CD24B1" w14:textId="6BCB9BE2" w:rsidR="00312EEA" w:rsidRDefault="00225498" w:rsidP="009910FA">
      <w:r w:rsidRPr="00225498">
        <w:t xml:space="preserve">RAN2 has received an </w:t>
      </w:r>
      <w:r w:rsidR="00312EEA" w:rsidRPr="00225498">
        <w:t>LS from RAN1</w:t>
      </w:r>
      <w:r w:rsidRPr="00225498">
        <w:t xml:space="preserve"> in </w:t>
      </w:r>
      <w:bookmarkStart w:id="0" w:name="_Hlk485434017"/>
      <w:r w:rsidRPr="00225498">
        <w:t>R2-</w:t>
      </w:r>
      <w:r w:rsidR="00BA5DAE">
        <w:t>1706304</w:t>
      </w:r>
      <w:bookmarkEnd w:id="0"/>
      <w:r w:rsidRPr="00225498">
        <w:t xml:space="preserve"> (R1-1709789), capturing </w:t>
      </w:r>
      <w:r w:rsidR="00312EEA" w:rsidRPr="00225498">
        <w:t xml:space="preserve">RAN1 agreements </w:t>
      </w:r>
      <w:r w:rsidRPr="00225498">
        <w:t xml:space="preserve">on the content of the NR-PBCH (NR-MIB) </w:t>
      </w:r>
      <w:r w:rsidR="00312EEA" w:rsidRPr="00225498">
        <w:t xml:space="preserve">and </w:t>
      </w:r>
      <w:r w:rsidRPr="00225498">
        <w:t xml:space="preserve">with </w:t>
      </w:r>
      <w:r w:rsidR="00312EEA" w:rsidRPr="00225498">
        <w:t xml:space="preserve">questions to RAN2 on </w:t>
      </w:r>
      <w:r w:rsidRPr="00225498">
        <w:t xml:space="preserve">the </w:t>
      </w:r>
      <w:r w:rsidR="00312EEA" w:rsidRPr="00225498">
        <w:t>higher layer contents of the NR-PBCH (NR-MIB).</w:t>
      </w:r>
      <w:bookmarkStart w:id="1" w:name="_GoBack"/>
      <w:bookmarkEnd w:id="1"/>
    </w:p>
    <w:p w14:paraId="797EFA05" w14:textId="505F0C95" w:rsidR="009910FA" w:rsidRDefault="009910FA" w:rsidP="009910FA">
      <w:r>
        <w:t xml:space="preserve">A high-level overview of the minimum SI transmission in accordance with current RAN2 and RAN1 agreements is depicted in </w:t>
      </w:r>
      <w:r>
        <w:fldChar w:fldCharType="begin"/>
      </w:r>
      <w:r>
        <w:instrText xml:space="preserve"> REF _Ref484159691 \h </w:instrText>
      </w:r>
      <w:r>
        <w:fldChar w:fldCharType="separate"/>
      </w:r>
      <w:r>
        <w:t xml:space="preserve">Figure </w:t>
      </w:r>
      <w:r>
        <w:rPr>
          <w:noProof/>
        </w:rPr>
        <w:t>1</w:t>
      </w:r>
      <w:r>
        <w:fldChar w:fldCharType="end"/>
      </w:r>
      <w:r>
        <w:t xml:space="preserve">. Note that the figure only depicts the components of the minimum </w:t>
      </w:r>
      <w:r w:rsidR="000E3B12">
        <w:t xml:space="preserve">system information </w:t>
      </w:r>
      <w:r>
        <w:t>and not the mapping to physical resource elements.</w:t>
      </w:r>
    </w:p>
    <w:p w14:paraId="174A85BC" w14:textId="60ED4FB3" w:rsidR="009910FA" w:rsidRDefault="009910FA" w:rsidP="009910FA">
      <w:r>
        <w:t xml:space="preserve">The SS Blocks are transmitted with a maximum periodicity of 20 </w:t>
      </w:r>
      <w:proofErr w:type="spellStart"/>
      <w:r>
        <w:t>ms</w:t>
      </w:r>
      <w:proofErr w:type="spellEnd"/>
      <w:r>
        <w:t xml:space="preserve"> (for stand-alone NR operation). The SS Block consist of the synchronization signals NR-PSS and NR-SSS </w:t>
      </w:r>
      <w:r w:rsidR="000E3B12">
        <w:t xml:space="preserve">which </w:t>
      </w:r>
      <w:r>
        <w:t>also provide the physical cell identity (PCI). The SS Block also contain the NR-PBCH from which the NR-MIB is received.</w:t>
      </w:r>
    </w:p>
    <w:p w14:paraId="20F930C6" w14:textId="1A212514" w:rsidR="009910FA" w:rsidRPr="007D4E60" w:rsidRDefault="009910FA" w:rsidP="009910FA">
      <w:r>
        <w:t>In this contribution, we will discuss and propose what information elements that the NR-MIB shall contain</w:t>
      </w:r>
      <w:r w:rsidR="00312EEA">
        <w:t>, as addressed by the LS from RAN1</w:t>
      </w:r>
      <w:r>
        <w:t xml:space="preserve">. In </w:t>
      </w:r>
      <w:r>
        <w:fldChar w:fldCharType="begin"/>
      </w:r>
      <w:r>
        <w:instrText xml:space="preserve"> REF _Ref484159691 \h </w:instrText>
      </w:r>
      <w:r>
        <w:fldChar w:fldCharType="separate"/>
      </w:r>
      <w:r>
        <w:t xml:space="preserve">Figure </w:t>
      </w:r>
      <w:r>
        <w:rPr>
          <w:noProof/>
        </w:rPr>
        <w:t>1</w:t>
      </w:r>
      <w:r>
        <w:fldChar w:fldCharType="end"/>
      </w:r>
      <w:r>
        <w:t xml:space="preserve"> it is indicated that the NR-MIB provides a configuration for the NR-PDCCH scheduling the remaining minimum SI (RMSI) e.g. NR-SIB1.</w:t>
      </w:r>
      <w:r w:rsidR="00413869">
        <w:t xml:space="preserve"> A draft reply LS to RAN1 on the NR-PBCH content based on the discussions in this paper is found in </w:t>
      </w:r>
      <w:r w:rsidR="00413869">
        <w:fldChar w:fldCharType="begin"/>
      </w:r>
      <w:r w:rsidR="00413869">
        <w:instrText xml:space="preserve"> REF _Ref485381541 \r \h </w:instrText>
      </w:r>
      <w:r w:rsidR="00413869">
        <w:fldChar w:fldCharType="separate"/>
      </w:r>
      <w:r w:rsidR="00413869">
        <w:t>[4]</w:t>
      </w:r>
      <w:r w:rsidR="00413869">
        <w:fldChar w:fldCharType="end"/>
      </w:r>
      <w:r w:rsidR="00413869">
        <w:t>.</w:t>
      </w:r>
    </w:p>
    <w:p w14:paraId="12D0ED9B" w14:textId="77777777" w:rsidR="009910FA" w:rsidRDefault="009910FA" w:rsidP="009910FA">
      <w:pPr>
        <w:keepNext/>
      </w:pPr>
      <w:r>
        <w:rPr>
          <w:noProof/>
          <w:lang w:val="sv-SE" w:eastAsia="sv-SE"/>
        </w:rPr>
        <w:lastRenderedPageBreak/>
        <w:drawing>
          <wp:inline distT="0" distB="0" distL="0" distR="0" wp14:anchorId="2457DF78" wp14:editId="5A24CA58">
            <wp:extent cx="6048302" cy="26479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54567" cy="2650693"/>
                    </a:xfrm>
                    <a:prstGeom prst="rect">
                      <a:avLst/>
                    </a:prstGeom>
                    <a:noFill/>
                  </pic:spPr>
                </pic:pic>
              </a:graphicData>
            </a:graphic>
          </wp:inline>
        </w:drawing>
      </w:r>
    </w:p>
    <w:p w14:paraId="7EBDA804" w14:textId="3CCE59EF" w:rsidR="009910FA" w:rsidRDefault="009910FA" w:rsidP="009910FA">
      <w:pPr>
        <w:pStyle w:val="Caption"/>
        <w:jc w:val="both"/>
      </w:pPr>
      <w:bookmarkStart w:id="2" w:name="_Ref484159691"/>
      <w:r>
        <w:t xml:space="preserve">Figure </w:t>
      </w:r>
      <w:r>
        <w:fldChar w:fldCharType="begin"/>
      </w:r>
      <w:r>
        <w:instrText xml:space="preserve"> SEQ Figure \* ARABIC </w:instrText>
      </w:r>
      <w:r>
        <w:fldChar w:fldCharType="separate"/>
      </w:r>
      <w:r>
        <w:rPr>
          <w:noProof/>
        </w:rPr>
        <w:t>1</w:t>
      </w:r>
      <w:r>
        <w:fldChar w:fldCharType="end"/>
      </w:r>
      <w:bookmarkEnd w:id="2"/>
      <w:r>
        <w:t xml:space="preserve">: Overview of minimum system information in NR. </w:t>
      </w:r>
    </w:p>
    <w:p w14:paraId="57C9CC38" w14:textId="14F6D16D" w:rsidR="00C3131B" w:rsidRDefault="00C3131B" w:rsidP="00C3131B"/>
    <w:p w14:paraId="772EEB2D" w14:textId="7FCEE0E8" w:rsidR="001643A8" w:rsidRDefault="004000E8" w:rsidP="00CE0424">
      <w:pPr>
        <w:pStyle w:val="Heading1"/>
      </w:pPr>
      <w:bookmarkStart w:id="3" w:name="_Ref178064866"/>
      <w:r w:rsidRPr="00CE0424">
        <w:t>Discussion</w:t>
      </w:r>
      <w:bookmarkEnd w:id="3"/>
    </w:p>
    <w:p w14:paraId="3E972D67" w14:textId="5FC3AD42" w:rsidR="009910FA" w:rsidRDefault="009910FA" w:rsidP="009910FA">
      <w:r>
        <w:t xml:space="preserve">In </w:t>
      </w:r>
      <w:r>
        <w:fldChar w:fldCharType="begin"/>
      </w:r>
      <w:r>
        <w:instrText xml:space="preserve"> REF _Ref484160253 \h </w:instrText>
      </w:r>
      <w:r>
        <w:fldChar w:fldCharType="separate"/>
      </w:r>
      <w:r>
        <w:t xml:space="preserve">Figure </w:t>
      </w:r>
      <w:r>
        <w:rPr>
          <w:noProof/>
        </w:rPr>
        <w:t>2</w:t>
      </w:r>
      <w:r>
        <w:fldChar w:fldCharType="end"/>
      </w:r>
      <w:r>
        <w:t xml:space="preserve"> we show an overview of the information elements we pr</w:t>
      </w:r>
      <w:r w:rsidR="0058327F">
        <w:t>opose to be included in NR-MIB.</w:t>
      </w:r>
    </w:p>
    <w:p w14:paraId="70DAA07B" w14:textId="77777777" w:rsidR="00312EEA" w:rsidRPr="009910FA" w:rsidRDefault="00312EEA" w:rsidP="009910FA"/>
    <w:p w14:paraId="3F24F939" w14:textId="7F23996A" w:rsidR="009910FA" w:rsidRDefault="00EF4655" w:rsidP="009910FA">
      <w:pPr>
        <w:keepNext/>
        <w:jc w:val="center"/>
      </w:pPr>
      <w:r>
        <w:rPr>
          <w:noProof/>
          <w:lang w:val="sv-SE" w:eastAsia="sv-SE"/>
        </w:rPr>
        <w:drawing>
          <wp:inline distT="0" distB="0" distL="0" distR="0" wp14:anchorId="794868D9" wp14:editId="06E44B26">
            <wp:extent cx="3797935" cy="4267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797935" cy="426720"/>
                    </a:xfrm>
                    <a:prstGeom prst="rect">
                      <a:avLst/>
                    </a:prstGeom>
                    <a:noFill/>
                  </pic:spPr>
                </pic:pic>
              </a:graphicData>
            </a:graphic>
          </wp:inline>
        </w:drawing>
      </w:r>
    </w:p>
    <w:p w14:paraId="26112BB9" w14:textId="4877806E" w:rsidR="009910FA" w:rsidRDefault="009910FA" w:rsidP="009910FA">
      <w:pPr>
        <w:pStyle w:val="Caption"/>
        <w:jc w:val="both"/>
      </w:pPr>
      <w:bookmarkStart w:id="4" w:name="_Ref484160253"/>
      <w:r>
        <w:t xml:space="preserve">Figure </w:t>
      </w:r>
      <w:r>
        <w:fldChar w:fldCharType="begin"/>
      </w:r>
      <w:r>
        <w:instrText xml:space="preserve"> SEQ Figure \* ARABIC </w:instrText>
      </w:r>
      <w:r>
        <w:fldChar w:fldCharType="separate"/>
      </w:r>
      <w:r>
        <w:rPr>
          <w:noProof/>
        </w:rPr>
        <w:t>2</w:t>
      </w:r>
      <w:r>
        <w:fldChar w:fldCharType="end"/>
      </w:r>
      <w:bookmarkEnd w:id="4"/>
      <w:r>
        <w:t>: Proposed content of the NR-MIB</w:t>
      </w:r>
      <w:r w:rsidR="0058327F">
        <w:t>.</w:t>
      </w:r>
    </w:p>
    <w:p w14:paraId="528C029A" w14:textId="77777777" w:rsidR="00312EEA" w:rsidRDefault="00312EEA" w:rsidP="00697C92">
      <w:pPr>
        <w:pStyle w:val="BodyText"/>
        <w:rPr>
          <w:b/>
        </w:rPr>
      </w:pPr>
    </w:p>
    <w:p w14:paraId="3895841C" w14:textId="199814E3" w:rsidR="00697C92" w:rsidRDefault="0058327F" w:rsidP="00697C92">
      <w:pPr>
        <w:pStyle w:val="BodyText"/>
        <w:rPr>
          <w:rFonts w:eastAsia="MS Mincho"/>
          <w:lang w:val="en-US" w:eastAsia="ja-JP"/>
        </w:rPr>
      </w:pPr>
      <w:r w:rsidRPr="00F6349A">
        <w:rPr>
          <w:b/>
        </w:rPr>
        <w:t>SFN bits</w:t>
      </w:r>
      <w:r>
        <w:t xml:space="preserve">: </w:t>
      </w:r>
      <w:r w:rsidR="00697C92">
        <w:t>RAN1 has agreed at the NR AdHoc#1 meeting that “</w:t>
      </w:r>
      <w:r w:rsidR="00697C92" w:rsidRPr="00697C92">
        <w:rPr>
          <w:rFonts w:eastAsia="MS Mincho"/>
          <w:i/>
          <w:lang w:val="en-US" w:eastAsia="ja-JP"/>
        </w:rPr>
        <w:t xml:space="preserve">NR-PBCH contents </w:t>
      </w:r>
      <w:r w:rsidR="00697C92" w:rsidRPr="00697C92">
        <w:rPr>
          <w:rFonts w:eastAsia="MS Mincho"/>
          <w:i/>
          <w:lang w:eastAsia="ja-JP"/>
        </w:rPr>
        <w:t xml:space="preserve">shall include </w:t>
      </w:r>
      <w:r w:rsidR="00697C92" w:rsidRPr="00697C92">
        <w:rPr>
          <w:rFonts w:eastAsia="MS Mincho"/>
          <w:i/>
          <w:lang w:val="en-US" w:eastAsia="ja-JP"/>
        </w:rPr>
        <w:t>at least part of the SFN (system frame number)</w:t>
      </w:r>
      <w:r w:rsidR="00697C92">
        <w:rPr>
          <w:rFonts w:eastAsia="MS Mincho"/>
          <w:lang w:val="en-US" w:eastAsia="ja-JP"/>
        </w:rPr>
        <w:t xml:space="preserve">”. </w:t>
      </w:r>
      <w:r w:rsidR="00563751">
        <w:rPr>
          <w:rFonts w:eastAsia="MS Mincho"/>
          <w:lang w:val="en-US" w:eastAsia="ja-JP"/>
        </w:rPr>
        <w:t xml:space="preserve">At RAN1#89 it was further agreed that the </w:t>
      </w:r>
      <w:r w:rsidR="00F6349A">
        <w:rPr>
          <w:rFonts w:eastAsia="MS Mincho"/>
          <w:lang w:val="en-US" w:eastAsia="ja-JP"/>
        </w:rPr>
        <w:t xml:space="preserve">part of the SFN that is signaled in NR-MIB </w:t>
      </w:r>
      <w:r w:rsidR="00563751">
        <w:rPr>
          <w:rFonts w:eastAsia="MS Mincho"/>
          <w:lang w:val="en-US" w:eastAsia="ja-JP"/>
        </w:rPr>
        <w:t>shall</w:t>
      </w:r>
      <w:r w:rsidR="00F6349A">
        <w:rPr>
          <w:rFonts w:eastAsia="MS Mincho"/>
          <w:lang w:val="en-US" w:eastAsia="ja-JP"/>
        </w:rPr>
        <w:t xml:space="preserve"> be in the range of 7-10 bits. </w:t>
      </w:r>
      <w:r w:rsidR="00F65F61">
        <w:rPr>
          <w:rFonts w:eastAsia="MS Mincho"/>
          <w:lang w:val="en-US" w:eastAsia="ja-JP"/>
        </w:rPr>
        <w:t xml:space="preserve">No need has been identified for adding </w:t>
      </w:r>
      <w:r w:rsidR="00F65F61">
        <w:rPr>
          <w:rFonts w:eastAsia="MS Mincho"/>
          <w:lang w:val="en-US" w:eastAsia="ja-JP"/>
        </w:rPr>
        <w:t>a</w:t>
      </w:r>
      <w:r w:rsidR="00F6349A">
        <w:rPr>
          <w:rFonts w:eastAsia="MS Mincho"/>
          <w:lang w:val="en-US" w:eastAsia="ja-JP"/>
        </w:rPr>
        <w:t xml:space="preserve">dditional SFN-bits (H-SFN) </w:t>
      </w:r>
      <w:r w:rsidR="00F65F61">
        <w:rPr>
          <w:rFonts w:eastAsia="MS Mincho"/>
          <w:lang w:val="en-US" w:eastAsia="ja-JP"/>
        </w:rPr>
        <w:t>to the NR-MIB</w:t>
      </w:r>
      <w:r w:rsidR="00F65F61">
        <w:rPr>
          <w:rFonts w:eastAsia="MS Mincho"/>
          <w:lang w:val="en-US" w:eastAsia="ja-JP"/>
        </w:rPr>
        <w:t xml:space="preserve">. They </w:t>
      </w:r>
      <w:r w:rsidR="00F6349A">
        <w:rPr>
          <w:rFonts w:eastAsia="MS Mincho"/>
          <w:lang w:val="en-US" w:eastAsia="ja-JP"/>
        </w:rPr>
        <w:t xml:space="preserve">may </w:t>
      </w:r>
      <w:r w:rsidR="00F65F61">
        <w:rPr>
          <w:rFonts w:eastAsia="MS Mincho"/>
          <w:lang w:val="en-US" w:eastAsia="ja-JP"/>
        </w:rPr>
        <w:t xml:space="preserve">instead </w:t>
      </w:r>
      <w:r w:rsidR="00F6349A">
        <w:rPr>
          <w:rFonts w:eastAsia="MS Mincho"/>
          <w:lang w:val="en-US" w:eastAsia="ja-JP"/>
        </w:rPr>
        <w:t xml:space="preserve">be signaled in </w:t>
      </w:r>
      <w:r w:rsidR="00F65F61">
        <w:rPr>
          <w:rFonts w:eastAsia="MS Mincho"/>
          <w:lang w:val="en-US" w:eastAsia="ja-JP"/>
        </w:rPr>
        <w:t xml:space="preserve">the </w:t>
      </w:r>
      <w:r w:rsidR="00F6349A">
        <w:rPr>
          <w:rFonts w:eastAsia="MS Mincho"/>
          <w:lang w:val="en-US" w:eastAsia="ja-JP"/>
        </w:rPr>
        <w:t>NR-SIB1</w:t>
      </w:r>
      <w:r w:rsidR="00F65F61">
        <w:rPr>
          <w:rFonts w:eastAsia="MS Mincho"/>
          <w:lang w:val="en-US" w:eastAsia="ja-JP"/>
        </w:rPr>
        <w:t>, just as in LTE</w:t>
      </w:r>
      <w:r w:rsidR="00F6349A">
        <w:rPr>
          <w:rFonts w:eastAsia="MS Mincho"/>
          <w:lang w:val="en-US" w:eastAsia="ja-JP"/>
        </w:rPr>
        <w:t>.</w:t>
      </w:r>
    </w:p>
    <w:p w14:paraId="2BDE67F4" w14:textId="773BC559" w:rsidR="00F6349A" w:rsidRDefault="00C274EC" w:rsidP="00C274EC">
      <w:pPr>
        <w:pStyle w:val="Observation"/>
      </w:pPr>
      <w:bookmarkStart w:id="5" w:name="_Toc484163481"/>
      <w:bookmarkStart w:id="6" w:name="_Toc484165949"/>
      <w:r>
        <w:t>RAN1 has agreed that t</w:t>
      </w:r>
      <w:r w:rsidR="00F6349A">
        <w:t>he NR-MIB contain</w:t>
      </w:r>
      <w:r w:rsidR="00FD7248">
        <w:t>s</w:t>
      </w:r>
      <w:r w:rsidR="00F6349A">
        <w:t xml:space="preserve"> a SFN field in the range of 7-10 bits.</w:t>
      </w:r>
      <w:bookmarkEnd w:id="5"/>
      <w:bookmarkEnd w:id="6"/>
    </w:p>
    <w:p w14:paraId="31A67949" w14:textId="77777777" w:rsidR="00F65F61" w:rsidRDefault="00F65F61">
      <w:pPr>
        <w:pStyle w:val="BodyText"/>
        <w:rPr>
          <w:rFonts w:eastAsia="MS Mincho"/>
          <w:b/>
          <w:lang w:val="en-US" w:eastAsia="ja-JP"/>
        </w:rPr>
      </w:pPr>
    </w:p>
    <w:p w14:paraId="26E103C1" w14:textId="3882C048" w:rsidR="00BA5DAE" w:rsidRDefault="00F6349A">
      <w:pPr>
        <w:pStyle w:val="BodyText"/>
      </w:pPr>
      <w:r w:rsidRPr="00F6349A">
        <w:rPr>
          <w:rFonts w:eastAsia="MS Mincho"/>
          <w:b/>
          <w:lang w:val="en-US" w:eastAsia="ja-JP"/>
        </w:rPr>
        <w:t xml:space="preserve">SI </w:t>
      </w:r>
      <w:proofErr w:type="spellStart"/>
      <w:r w:rsidRPr="00F6349A">
        <w:rPr>
          <w:rFonts w:eastAsia="MS Mincho"/>
          <w:b/>
          <w:lang w:val="en-US" w:eastAsia="ja-JP"/>
        </w:rPr>
        <w:t>ValueTag</w:t>
      </w:r>
      <w:proofErr w:type="spellEnd"/>
      <w:r>
        <w:rPr>
          <w:rFonts w:eastAsia="MS Mincho"/>
          <w:lang w:val="en-US" w:eastAsia="ja-JP"/>
        </w:rPr>
        <w:t>: RAN2 has agreed that the minimu</w:t>
      </w:r>
      <w:r w:rsidR="00B66A98">
        <w:rPr>
          <w:rFonts w:eastAsia="MS Mincho"/>
          <w:lang w:val="en-US" w:eastAsia="ja-JP"/>
        </w:rPr>
        <w:t xml:space="preserve">m SI will be associated with a </w:t>
      </w:r>
      <w:proofErr w:type="spellStart"/>
      <w:r w:rsidR="00B66A98">
        <w:rPr>
          <w:rFonts w:eastAsia="MS Mincho"/>
          <w:lang w:val="en-US" w:eastAsia="ja-JP"/>
        </w:rPr>
        <w:t>V</w:t>
      </w:r>
      <w:r>
        <w:rPr>
          <w:rFonts w:eastAsia="MS Mincho"/>
          <w:lang w:val="en-US" w:eastAsia="ja-JP"/>
        </w:rPr>
        <w:t>alueTag</w:t>
      </w:r>
      <w:proofErr w:type="spellEnd"/>
      <w:r>
        <w:rPr>
          <w:rFonts w:eastAsia="MS Mincho"/>
          <w:lang w:val="en-US" w:eastAsia="ja-JP"/>
        </w:rPr>
        <w:t xml:space="preserve">. </w:t>
      </w:r>
      <w:r w:rsidR="00B66A98">
        <w:rPr>
          <w:rFonts w:eastAsia="MS Mincho"/>
          <w:lang w:val="en-US" w:eastAsia="ja-JP"/>
        </w:rPr>
        <w:t>To</w:t>
      </w:r>
      <w:r>
        <w:rPr>
          <w:rFonts w:eastAsia="MS Mincho"/>
          <w:lang w:val="en-US" w:eastAsia="ja-JP"/>
        </w:rPr>
        <w:t xml:space="preserve"> enable UEs that have already acquired NR-SIB1 to verify that the stored SI is valid we propose to include the </w:t>
      </w:r>
      <w:proofErr w:type="spellStart"/>
      <w:r w:rsidR="00B66A98">
        <w:rPr>
          <w:rFonts w:eastAsia="MS Mincho"/>
          <w:lang w:val="en-US" w:eastAsia="ja-JP"/>
        </w:rPr>
        <w:t>V</w:t>
      </w:r>
      <w:r>
        <w:rPr>
          <w:rFonts w:eastAsia="MS Mincho"/>
          <w:lang w:val="en-US" w:eastAsia="ja-JP"/>
        </w:rPr>
        <w:t>alueTag</w:t>
      </w:r>
      <w:proofErr w:type="spellEnd"/>
      <w:r>
        <w:rPr>
          <w:rFonts w:eastAsia="MS Mincho"/>
          <w:lang w:val="en-US" w:eastAsia="ja-JP"/>
        </w:rPr>
        <w:t xml:space="preserve"> in NR-MIB. </w:t>
      </w:r>
      <w:r w:rsidR="00BA5DAE">
        <w:t xml:space="preserve">By including the </w:t>
      </w:r>
      <w:proofErr w:type="spellStart"/>
      <w:r w:rsidR="00BA5DAE">
        <w:t>valueTag</w:t>
      </w:r>
      <w:proofErr w:type="spellEnd"/>
      <w:r w:rsidR="00BA5DAE">
        <w:t xml:space="preserve"> </w:t>
      </w:r>
      <w:r w:rsidR="0017573E">
        <w:t xml:space="preserve">in NR-MIB the UE would </w:t>
      </w:r>
      <w:r w:rsidR="00F65F61">
        <w:t>in many cases</w:t>
      </w:r>
      <w:r w:rsidR="00BA5DAE">
        <w:t xml:space="preserve"> when it needs to check the system information version</w:t>
      </w:r>
      <w:r w:rsidR="00F65F61">
        <w:t>,</w:t>
      </w:r>
      <w:r w:rsidR="00F65F61">
        <w:t xml:space="preserve"> e.g. at cell change </w:t>
      </w:r>
      <w:r w:rsidR="00F65F61">
        <w:t xml:space="preserve">within the same system information area </w:t>
      </w:r>
      <w:r w:rsidR="00F65F61">
        <w:t>or at changes of SI where the UE already has stored the “new” SI version</w:t>
      </w:r>
      <w:r w:rsidR="00F65F61">
        <w:t xml:space="preserve">, only </w:t>
      </w:r>
      <w:r w:rsidR="0017573E">
        <w:t xml:space="preserve">need to read </w:t>
      </w:r>
      <w:r w:rsidR="00F65F61">
        <w:t xml:space="preserve">the </w:t>
      </w:r>
      <w:r w:rsidR="0017573E">
        <w:t>SS Block</w:t>
      </w:r>
      <w:r w:rsidR="00BA5DAE">
        <w:t>. This will decrease the UE power consumption.</w:t>
      </w:r>
    </w:p>
    <w:p w14:paraId="3CE5C8DF" w14:textId="0458A24F" w:rsidR="00BA5DAE" w:rsidRDefault="00F65F61">
      <w:pPr>
        <w:pStyle w:val="BodyText"/>
      </w:pPr>
      <w:r>
        <w:t xml:space="preserve">Adding the needed validity information in the NR-MIB </w:t>
      </w:r>
      <w:r w:rsidR="0017573E">
        <w:t xml:space="preserve">also allows for deployments where a cell only transmits the SS Block and UEs have received the </w:t>
      </w:r>
      <w:r w:rsidR="00BA5DAE">
        <w:t>NR-SIB1 from another cell.</w:t>
      </w:r>
    </w:p>
    <w:p w14:paraId="67EA1956" w14:textId="46BC3263" w:rsidR="00F6349A" w:rsidRPr="0017573E" w:rsidRDefault="00F6349A">
      <w:pPr>
        <w:pStyle w:val="BodyText"/>
        <w:rPr>
          <w:rFonts w:eastAsia="MS Mincho"/>
          <w:lang w:val="en-US" w:eastAsia="ja-JP"/>
        </w:rPr>
      </w:pPr>
      <w:r>
        <w:rPr>
          <w:rFonts w:eastAsia="MS Mincho"/>
          <w:lang w:val="en-US" w:eastAsia="ja-JP"/>
        </w:rPr>
        <w:t xml:space="preserve">The length of the </w:t>
      </w:r>
      <w:r w:rsidR="0017573E">
        <w:rPr>
          <w:rFonts w:eastAsia="MS Mincho"/>
          <w:lang w:val="en-US" w:eastAsia="ja-JP"/>
        </w:rPr>
        <w:t xml:space="preserve">system information </w:t>
      </w:r>
      <w:proofErr w:type="spellStart"/>
      <w:r w:rsidR="00B66A98">
        <w:rPr>
          <w:rFonts w:eastAsia="MS Mincho"/>
          <w:lang w:val="en-US" w:eastAsia="ja-JP"/>
        </w:rPr>
        <w:t>V</w:t>
      </w:r>
      <w:r>
        <w:rPr>
          <w:rFonts w:eastAsia="MS Mincho"/>
          <w:lang w:val="en-US" w:eastAsia="ja-JP"/>
        </w:rPr>
        <w:t>alueTag</w:t>
      </w:r>
      <w:proofErr w:type="spellEnd"/>
      <w:r>
        <w:rPr>
          <w:rFonts w:eastAsia="MS Mincho"/>
          <w:lang w:val="en-US" w:eastAsia="ja-JP"/>
        </w:rPr>
        <w:t xml:space="preserve"> in </w:t>
      </w:r>
      <w:r w:rsidR="008D4877">
        <w:rPr>
          <w:rFonts w:eastAsia="MS Mincho"/>
          <w:lang w:val="en-US" w:eastAsia="ja-JP"/>
        </w:rPr>
        <w:t>LTE</w:t>
      </w:r>
      <w:r w:rsidR="00E06E75">
        <w:rPr>
          <w:rFonts w:eastAsia="MS Mincho"/>
          <w:lang w:val="en-US" w:eastAsia="ja-JP"/>
        </w:rPr>
        <w:t xml:space="preserve">-SIB1 </w:t>
      </w:r>
      <w:r w:rsidR="008D4877">
        <w:rPr>
          <w:rFonts w:eastAsia="MS Mincho"/>
          <w:lang w:val="en-US" w:eastAsia="ja-JP"/>
        </w:rPr>
        <w:t>is</w:t>
      </w:r>
      <w:r>
        <w:rPr>
          <w:rFonts w:eastAsia="MS Mincho"/>
          <w:lang w:val="en-US" w:eastAsia="ja-JP"/>
        </w:rPr>
        <w:t xml:space="preserve"> </w:t>
      </w:r>
      <w:r w:rsidR="0017573E">
        <w:rPr>
          <w:rFonts w:eastAsia="MS Mincho"/>
          <w:lang w:val="en-US" w:eastAsia="ja-JP"/>
        </w:rPr>
        <w:t xml:space="preserve">5 </w:t>
      </w:r>
      <w:r w:rsidR="008D4877">
        <w:rPr>
          <w:rFonts w:eastAsia="MS Mincho"/>
          <w:lang w:val="en-US" w:eastAsia="ja-JP"/>
        </w:rPr>
        <w:t>bits. For NR we propose to use a smaller number of bits since we also propose to introduce a separate “system information configuration field”</w:t>
      </w:r>
      <w:r w:rsidR="00F65F61">
        <w:rPr>
          <w:rFonts w:eastAsia="MS Mincho"/>
          <w:lang w:val="en-US" w:eastAsia="ja-JP"/>
        </w:rPr>
        <w:t>,</w:t>
      </w:r>
      <w:r w:rsidR="008D4877">
        <w:rPr>
          <w:rFonts w:eastAsia="MS Mincho"/>
          <w:lang w:val="en-US" w:eastAsia="ja-JP"/>
        </w:rPr>
        <w:t xml:space="preserve"> see </w:t>
      </w:r>
      <w:r w:rsidR="00F65F61">
        <w:rPr>
          <w:rFonts w:eastAsia="MS Mincho"/>
          <w:lang w:val="en-US" w:eastAsia="ja-JP"/>
        </w:rPr>
        <w:fldChar w:fldCharType="begin"/>
      </w:r>
      <w:r w:rsidR="00F65F61">
        <w:rPr>
          <w:rFonts w:eastAsia="MS Mincho"/>
          <w:lang w:val="en-US" w:eastAsia="ja-JP"/>
        </w:rPr>
        <w:instrText xml:space="preserve"> REF _Ref485028751 \r \h </w:instrText>
      </w:r>
      <w:r w:rsidR="00F65F61">
        <w:rPr>
          <w:rFonts w:eastAsia="MS Mincho"/>
          <w:lang w:val="en-US" w:eastAsia="ja-JP"/>
        </w:rPr>
      </w:r>
      <w:r w:rsidR="00F65F61">
        <w:rPr>
          <w:rFonts w:eastAsia="MS Mincho"/>
          <w:lang w:val="en-US" w:eastAsia="ja-JP"/>
        </w:rPr>
        <w:fldChar w:fldCharType="separate"/>
      </w:r>
      <w:r w:rsidR="00F65F61">
        <w:rPr>
          <w:rFonts w:eastAsia="MS Mincho"/>
          <w:lang w:val="en-US" w:eastAsia="ja-JP"/>
        </w:rPr>
        <w:t>[5]</w:t>
      </w:r>
      <w:r w:rsidR="00F65F61">
        <w:rPr>
          <w:rFonts w:eastAsia="MS Mincho"/>
          <w:lang w:val="en-US" w:eastAsia="ja-JP"/>
        </w:rPr>
        <w:fldChar w:fldCharType="end"/>
      </w:r>
      <w:r w:rsidR="008D4877">
        <w:rPr>
          <w:rFonts w:eastAsia="MS Mincho"/>
          <w:lang w:val="en-US" w:eastAsia="ja-JP"/>
        </w:rPr>
        <w:t xml:space="preserve">. </w:t>
      </w:r>
      <w:r>
        <w:rPr>
          <w:rFonts w:eastAsia="MS Mincho"/>
          <w:lang w:val="en-US" w:eastAsia="ja-JP"/>
        </w:rPr>
        <w:t xml:space="preserve">The SI </w:t>
      </w:r>
      <w:proofErr w:type="spellStart"/>
      <w:r w:rsidR="00B66A98">
        <w:rPr>
          <w:rFonts w:eastAsia="MS Mincho"/>
          <w:lang w:val="en-US" w:eastAsia="ja-JP"/>
        </w:rPr>
        <w:t>V</w:t>
      </w:r>
      <w:r>
        <w:rPr>
          <w:rFonts w:eastAsia="MS Mincho"/>
          <w:lang w:val="en-US" w:eastAsia="ja-JP"/>
        </w:rPr>
        <w:t>alueTag</w:t>
      </w:r>
      <w:proofErr w:type="spellEnd"/>
      <w:r>
        <w:rPr>
          <w:rFonts w:eastAsia="MS Mincho"/>
          <w:lang w:val="en-US" w:eastAsia="ja-JP"/>
        </w:rPr>
        <w:t xml:space="preserve"> in NR-MIB covers changes of NR-SIB1 content including any </w:t>
      </w:r>
      <w:proofErr w:type="spellStart"/>
      <w:r>
        <w:rPr>
          <w:rFonts w:eastAsia="MS Mincho"/>
          <w:lang w:val="en-US" w:eastAsia="ja-JP"/>
        </w:rPr>
        <w:t>perSIB-</w:t>
      </w:r>
      <w:r w:rsidR="00B66A98">
        <w:rPr>
          <w:rFonts w:eastAsia="MS Mincho"/>
          <w:lang w:val="en-US" w:eastAsia="ja-JP"/>
        </w:rPr>
        <w:t>V</w:t>
      </w:r>
      <w:r>
        <w:rPr>
          <w:rFonts w:eastAsia="MS Mincho"/>
          <w:lang w:val="en-US" w:eastAsia="ja-JP"/>
        </w:rPr>
        <w:t>alueTags</w:t>
      </w:r>
      <w:proofErr w:type="spellEnd"/>
      <w:r>
        <w:rPr>
          <w:rFonts w:eastAsia="MS Mincho"/>
          <w:lang w:val="en-US" w:eastAsia="ja-JP"/>
        </w:rPr>
        <w:t xml:space="preserve"> related to other SI. It does not cover changes in any broadcast flags related to on-demand SI.</w:t>
      </w:r>
    </w:p>
    <w:p w14:paraId="5E9913AE" w14:textId="75805790" w:rsidR="001665BE" w:rsidRDefault="00F6349A">
      <w:pPr>
        <w:pStyle w:val="Proposal"/>
      </w:pPr>
      <w:bookmarkStart w:id="7" w:name="_Toc484163482"/>
      <w:bookmarkStart w:id="8" w:name="_Toc484165950"/>
      <w:bookmarkStart w:id="9" w:name="_Toc484685448"/>
      <w:bookmarkStart w:id="10" w:name="_Toc484695926"/>
      <w:bookmarkStart w:id="11" w:name="_Toc484722173"/>
      <w:bookmarkStart w:id="12" w:name="_Toc485199114"/>
      <w:bookmarkStart w:id="13" w:name="_Toc485199157"/>
      <w:bookmarkStart w:id="14" w:name="_Toc485381857"/>
      <w:bookmarkStart w:id="15" w:name="_Hlk484172695"/>
      <w:bookmarkStart w:id="16" w:name="_Toc485433690"/>
      <w:bookmarkStart w:id="17" w:name="_Toc485434559"/>
      <w:r>
        <w:t>The NR-MIB contain</w:t>
      </w:r>
      <w:r w:rsidR="00FD7248">
        <w:t>s</w:t>
      </w:r>
      <w:r>
        <w:t xml:space="preserve"> a SI </w:t>
      </w:r>
      <w:proofErr w:type="spellStart"/>
      <w:r>
        <w:t>ValueTag</w:t>
      </w:r>
      <w:proofErr w:type="spellEnd"/>
      <w:r>
        <w:t xml:space="preserve"> field.</w:t>
      </w:r>
      <w:bookmarkEnd w:id="7"/>
      <w:bookmarkEnd w:id="8"/>
      <w:bookmarkEnd w:id="9"/>
      <w:bookmarkEnd w:id="10"/>
      <w:bookmarkEnd w:id="11"/>
      <w:bookmarkEnd w:id="12"/>
      <w:bookmarkEnd w:id="13"/>
      <w:bookmarkEnd w:id="14"/>
      <w:bookmarkEnd w:id="16"/>
      <w:bookmarkEnd w:id="17"/>
    </w:p>
    <w:p w14:paraId="0E64DB3A" w14:textId="75B1D77E" w:rsidR="001665BE" w:rsidRDefault="001665BE">
      <w:pPr>
        <w:pStyle w:val="Proposal"/>
      </w:pPr>
      <w:bookmarkStart w:id="18" w:name="_Toc485199115"/>
      <w:bookmarkStart w:id="19" w:name="_Toc485199158"/>
      <w:bookmarkStart w:id="20" w:name="_Toc485381858"/>
      <w:bookmarkStart w:id="21" w:name="_Toc485433691"/>
      <w:bookmarkStart w:id="22" w:name="_Toc485434560"/>
      <w:r>
        <w:t xml:space="preserve">The SI </w:t>
      </w:r>
      <w:proofErr w:type="spellStart"/>
      <w:r>
        <w:t>ValueTag</w:t>
      </w:r>
      <w:proofErr w:type="spellEnd"/>
      <w:r>
        <w:t xml:space="preserve"> field in the NR-MIB consists of 4 bits.</w:t>
      </w:r>
      <w:bookmarkEnd w:id="18"/>
      <w:bookmarkEnd w:id="19"/>
      <w:bookmarkEnd w:id="20"/>
      <w:bookmarkEnd w:id="21"/>
      <w:bookmarkEnd w:id="22"/>
    </w:p>
    <w:bookmarkEnd w:id="15"/>
    <w:p w14:paraId="556107BD" w14:textId="77777777" w:rsidR="00F65F61" w:rsidRDefault="00F65F61" w:rsidP="00697C92">
      <w:pPr>
        <w:pStyle w:val="BodyText"/>
        <w:rPr>
          <w:rFonts w:eastAsia="MS Mincho"/>
          <w:b/>
          <w:lang w:eastAsia="ja-JP"/>
        </w:rPr>
      </w:pPr>
    </w:p>
    <w:p w14:paraId="467EAC2D" w14:textId="77777777" w:rsidR="00F65F61" w:rsidRDefault="00466E8E" w:rsidP="00697C92">
      <w:pPr>
        <w:pStyle w:val="BodyText"/>
        <w:rPr>
          <w:rFonts w:eastAsia="MS Mincho"/>
          <w:lang w:eastAsia="ja-JP"/>
        </w:rPr>
      </w:pPr>
      <w:r w:rsidRPr="00466E8E">
        <w:rPr>
          <w:rFonts w:eastAsia="MS Mincho"/>
          <w:b/>
          <w:lang w:eastAsia="ja-JP"/>
        </w:rPr>
        <w:lastRenderedPageBreak/>
        <w:t>SI Configuration Index (SICI):</w:t>
      </w:r>
      <w:r>
        <w:rPr>
          <w:rFonts w:eastAsia="MS Mincho"/>
          <w:lang w:eastAsia="ja-JP"/>
        </w:rPr>
        <w:t xml:space="preserve"> RAN2 has discussed indexing of both minimum and other system information. </w:t>
      </w:r>
      <w:r w:rsidR="006C463E">
        <w:rPr>
          <w:rFonts w:eastAsia="MS Mincho"/>
          <w:lang w:eastAsia="ja-JP"/>
        </w:rPr>
        <w:t>It</w:t>
      </w:r>
      <w:r>
        <w:rPr>
          <w:rFonts w:eastAsia="MS Mincho"/>
          <w:lang w:eastAsia="ja-JP"/>
        </w:rPr>
        <w:t xml:space="preserve"> has </w:t>
      </w:r>
      <w:r w:rsidR="006C463E">
        <w:rPr>
          <w:rFonts w:eastAsia="MS Mincho"/>
          <w:lang w:eastAsia="ja-JP"/>
        </w:rPr>
        <w:t xml:space="preserve">e.g. </w:t>
      </w:r>
      <w:r>
        <w:rPr>
          <w:rFonts w:eastAsia="MS Mincho"/>
          <w:lang w:eastAsia="ja-JP"/>
        </w:rPr>
        <w:t xml:space="preserve">been discussed if the </w:t>
      </w:r>
      <w:proofErr w:type="spellStart"/>
      <w:r w:rsidR="00B66A98">
        <w:rPr>
          <w:rFonts w:eastAsia="MS Mincho"/>
          <w:lang w:eastAsia="ja-JP"/>
        </w:rPr>
        <w:t>V</w:t>
      </w:r>
      <w:r>
        <w:rPr>
          <w:rFonts w:eastAsia="MS Mincho"/>
          <w:lang w:eastAsia="ja-JP"/>
        </w:rPr>
        <w:t>alueTag</w:t>
      </w:r>
      <w:proofErr w:type="spellEnd"/>
      <w:r>
        <w:rPr>
          <w:rFonts w:eastAsia="MS Mincho"/>
          <w:lang w:eastAsia="ja-JP"/>
        </w:rPr>
        <w:t xml:space="preserve"> can be used as an index of system information configurations. We believe that it is beneficial to have a separate field for the system information </w:t>
      </w:r>
      <w:proofErr w:type="spellStart"/>
      <w:r w:rsidR="00B66A98">
        <w:rPr>
          <w:rFonts w:eastAsia="MS Mincho"/>
          <w:lang w:eastAsia="ja-JP"/>
        </w:rPr>
        <w:t>V</w:t>
      </w:r>
      <w:r>
        <w:rPr>
          <w:rFonts w:eastAsia="MS Mincho"/>
          <w:lang w:eastAsia="ja-JP"/>
        </w:rPr>
        <w:t>alueTag</w:t>
      </w:r>
      <w:proofErr w:type="spellEnd"/>
      <w:r>
        <w:rPr>
          <w:rFonts w:eastAsia="MS Mincho"/>
          <w:lang w:eastAsia="ja-JP"/>
        </w:rPr>
        <w:t xml:space="preserve"> and the system information configuration index. The reason is that in case </w:t>
      </w:r>
      <w:r w:rsidR="0058532F">
        <w:rPr>
          <w:rFonts w:eastAsia="MS Mincho"/>
          <w:lang w:eastAsia="ja-JP"/>
        </w:rPr>
        <w:t xml:space="preserve">a network has configured </w:t>
      </w:r>
      <w:r>
        <w:rPr>
          <w:rFonts w:eastAsia="MS Mincho"/>
          <w:lang w:eastAsia="ja-JP"/>
        </w:rPr>
        <w:t>a set of system information configuration indexes for one or more SIBs to be valid in a system information area or in a cell</w:t>
      </w:r>
      <w:r w:rsidR="00F65F61">
        <w:rPr>
          <w:rFonts w:eastAsia="MS Mincho"/>
          <w:lang w:eastAsia="ja-JP"/>
        </w:rPr>
        <w:t>,</w:t>
      </w:r>
      <w:r>
        <w:rPr>
          <w:rFonts w:eastAsia="MS Mincho"/>
          <w:lang w:eastAsia="ja-JP"/>
        </w:rPr>
        <w:t xml:space="preserve"> then whenever another SIB changes, </w:t>
      </w:r>
      <w:r w:rsidR="00F65F61">
        <w:rPr>
          <w:rFonts w:eastAsia="MS Mincho"/>
          <w:lang w:eastAsia="ja-JP"/>
        </w:rPr>
        <w:t xml:space="preserve">which </w:t>
      </w:r>
      <w:r>
        <w:rPr>
          <w:rFonts w:eastAsia="MS Mincho"/>
          <w:lang w:eastAsia="ja-JP"/>
        </w:rPr>
        <w:t xml:space="preserve">may be unrelated to the indexing, </w:t>
      </w:r>
      <w:r w:rsidR="0058532F">
        <w:rPr>
          <w:rFonts w:eastAsia="MS Mincho"/>
          <w:lang w:eastAsia="ja-JP"/>
        </w:rPr>
        <w:t>these configurations</w:t>
      </w:r>
      <w:r>
        <w:rPr>
          <w:rFonts w:eastAsia="MS Mincho"/>
          <w:lang w:eastAsia="ja-JP"/>
        </w:rPr>
        <w:t xml:space="preserve"> </w:t>
      </w:r>
      <w:r w:rsidR="0058532F">
        <w:rPr>
          <w:rFonts w:eastAsia="MS Mincho"/>
          <w:lang w:eastAsia="ja-JP"/>
        </w:rPr>
        <w:t>must all be re-</w:t>
      </w:r>
      <w:r>
        <w:rPr>
          <w:rFonts w:eastAsia="MS Mincho"/>
          <w:lang w:eastAsia="ja-JP"/>
        </w:rPr>
        <w:t>defined</w:t>
      </w:r>
      <w:r w:rsidR="0058532F">
        <w:rPr>
          <w:rFonts w:eastAsia="MS Mincho"/>
          <w:lang w:eastAsia="ja-JP"/>
        </w:rPr>
        <w:t xml:space="preserve"> and the associated </w:t>
      </w:r>
      <w:proofErr w:type="spellStart"/>
      <w:r w:rsidR="0058532F">
        <w:rPr>
          <w:rFonts w:eastAsia="MS Mincho"/>
          <w:lang w:eastAsia="ja-JP"/>
        </w:rPr>
        <w:t>valueTags</w:t>
      </w:r>
      <w:proofErr w:type="spellEnd"/>
      <w:r w:rsidR="0058532F">
        <w:rPr>
          <w:rFonts w:eastAsia="MS Mincho"/>
          <w:lang w:eastAsia="ja-JP"/>
        </w:rPr>
        <w:t xml:space="preserve"> could then not be used until the asso</w:t>
      </w:r>
      <w:r w:rsidR="00F65F61">
        <w:rPr>
          <w:rFonts w:eastAsia="MS Mincho"/>
          <w:lang w:eastAsia="ja-JP"/>
        </w:rPr>
        <w:t>ciated timers have all expired.</w:t>
      </w:r>
    </w:p>
    <w:p w14:paraId="051AABD0" w14:textId="6834F3EE" w:rsidR="00F65F61" w:rsidRDefault="00466E8E" w:rsidP="00697C92">
      <w:pPr>
        <w:pStyle w:val="BodyText"/>
        <w:rPr>
          <w:rFonts w:eastAsia="MS Mincho"/>
          <w:lang w:eastAsia="ja-JP"/>
        </w:rPr>
      </w:pPr>
      <w:r>
        <w:rPr>
          <w:rFonts w:eastAsia="MS Mincho"/>
          <w:lang w:eastAsia="ja-JP"/>
        </w:rPr>
        <w:t xml:space="preserve">If the </w:t>
      </w:r>
      <w:proofErr w:type="spellStart"/>
      <w:r w:rsidR="00B66A98">
        <w:rPr>
          <w:rFonts w:eastAsia="MS Mincho"/>
          <w:lang w:eastAsia="ja-JP"/>
        </w:rPr>
        <w:t>V</w:t>
      </w:r>
      <w:r>
        <w:rPr>
          <w:rFonts w:eastAsia="MS Mincho"/>
          <w:lang w:eastAsia="ja-JP"/>
        </w:rPr>
        <w:t>alueTag</w:t>
      </w:r>
      <w:proofErr w:type="spellEnd"/>
      <w:r>
        <w:rPr>
          <w:rFonts w:eastAsia="MS Mincho"/>
          <w:lang w:eastAsia="ja-JP"/>
        </w:rPr>
        <w:t xml:space="preserve"> is used for indexing of system information configurations then we need a new mapping of </w:t>
      </w:r>
      <w:proofErr w:type="spellStart"/>
      <w:r w:rsidR="00B66A98">
        <w:rPr>
          <w:rFonts w:eastAsia="MS Mincho"/>
          <w:lang w:eastAsia="ja-JP"/>
        </w:rPr>
        <w:t>V</w:t>
      </w:r>
      <w:r>
        <w:rPr>
          <w:rFonts w:eastAsia="MS Mincho"/>
          <w:lang w:eastAsia="ja-JP"/>
        </w:rPr>
        <w:t>alueTags</w:t>
      </w:r>
      <w:proofErr w:type="spellEnd"/>
      <w:r>
        <w:rPr>
          <w:rFonts w:eastAsia="MS Mincho"/>
          <w:lang w:eastAsia="ja-JP"/>
        </w:rPr>
        <w:t xml:space="preserve"> to SI configurations even when the change did not affect the SIBs that were indexed. Therefore, </w:t>
      </w:r>
      <w:r w:rsidR="00F65F61">
        <w:rPr>
          <w:rFonts w:eastAsia="MS Mincho"/>
          <w:lang w:eastAsia="ja-JP"/>
        </w:rPr>
        <w:t xml:space="preserve">by </w:t>
      </w:r>
      <w:r>
        <w:rPr>
          <w:rFonts w:eastAsia="MS Mincho"/>
          <w:lang w:eastAsia="ja-JP"/>
        </w:rPr>
        <w:t>mix</w:t>
      </w:r>
      <w:r w:rsidR="00F65F61">
        <w:rPr>
          <w:rFonts w:eastAsia="MS Mincho"/>
          <w:lang w:eastAsia="ja-JP"/>
        </w:rPr>
        <w:t>ing</w:t>
      </w:r>
      <w:r>
        <w:rPr>
          <w:rFonts w:eastAsia="MS Mincho"/>
          <w:lang w:eastAsia="ja-JP"/>
        </w:rPr>
        <w:t xml:space="preserve"> the functions provided by a </w:t>
      </w:r>
      <w:proofErr w:type="spellStart"/>
      <w:r w:rsidR="00B66A98">
        <w:rPr>
          <w:rFonts w:eastAsia="MS Mincho"/>
          <w:lang w:eastAsia="ja-JP"/>
        </w:rPr>
        <w:t>V</w:t>
      </w:r>
      <w:r>
        <w:rPr>
          <w:rFonts w:eastAsia="MS Mincho"/>
          <w:lang w:eastAsia="ja-JP"/>
        </w:rPr>
        <w:t>alueTag</w:t>
      </w:r>
      <w:proofErr w:type="spellEnd"/>
      <w:r>
        <w:rPr>
          <w:rFonts w:eastAsia="MS Mincho"/>
          <w:lang w:eastAsia="ja-JP"/>
        </w:rPr>
        <w:t xml:space="preserve"> (indicating that the stored system information is valid) and a configuration index (indicating which pre-define configuration of a particular SIB that currently applies) unwanted dependencies </w:t>
      </w:r>
      <w:r w:rsidR="00F65F61">
        <w:rPr>
          <w:rFonts w:eastAsia="MS Mincho"/>
          <w:lang w:eastAsia="ja-JP"/>
        </w:rPr>
        <w:t xml:space="preserve">are created. These </w:t>
      </w:r>
      <w:r>
        <w:rPr>
          <w:rFonts w:eastAsia="MS Mincho"/>
          <w:lang w:eastAsia="ja-JP"/>
        </w:rPr>
        <w:t xml:space="preserve">are easy to avoid if we instead </w:t>
      </w:r>
      <w:r w:rsidR="004122BF">
        <w:rPr>
          <w:rFonts w:eastAsia="MS Mincho"/>
          <w:lang w:eastAsia="ja-JP"/>
        </w:rPr>
        <w:t xml:space="preserve">have </w:t>
      </w:r>
      <w:r>
        <w:rPr>
          <w:rFonts w:eastAsia="MS Mincho"/>
          <w:lang w:eastAsia="ja-JP"/>
        </w:rPr>
        <w:t xml:space="preserve">the </w:t>
      </w:r>
      <w:proofErr w:type="spellStart"/>
      <w:r w:rsidR="00B66A98">
        <w:rPr>
          <w:rFonts w:eastAsia="MS Mincho"/>
          <w:lang w:eastAsia="ja-JP"/>
        </w:rPr>
        <w:t>V</w:t>
      </w:r>
      <w:r>
        <w:rPr>
          <w:rFonts w:eastAsia="MS Mincho"/>
          <w:lang w:eastAsia="ja-JP"/>
        </w:rPr>
        <w:t>alueTag</w:t>
      </w:r>
      <w:proofErr w:type="spellEnd"/>
      <w:r>
        <w:rPr>
          <w:rFonts w:eastAsia="MS Mincho"/>
          <w:lang w:eastAsia="ja-JP"/>
        </w:rPr>
        <w:t xml:space="preserve"> and the system information index as separate fields.</w:t>
      </w:r>
      <w:r w:rsidR="00A94A0A">
        <w:rPr>
          <w:rFonts w:eastAsia="MS Mincho"/>
          <w:lang w:eastAsia="ja-JP"/>
        </w:rPr>
        <w:t xml:space="preserve"> For this </w:t>
      </w:r>
      <w:r w:rsidR="001E3E83">
        <w:rPr>
          <w:rFonts w:eastAsia="MS Mincho"/>
          <w:lang w:eastAsia="ja-JP"/>
        </w:rPr>
        <w:t>reason,</w:t>
      </w:r>
      <w:r w:rsidR="00A94A0A">
        <w:rPr>
          <w:rFonts w:eastAsia="MS Mincho"/>
          <w:lang w:eastAsia="ja-JP"/>
        </w:rPr>
        <w:t xml:space="preserve"> we propose that the NR-MIB contains a s</w:t>
      </w:r>
      <w:r w:rsidR="00F65F61">
        <w:rPr>
          <w:rFonts w:eastAsia="MS Mincho"/>
          <w:lang w:eastAsia="ja-JP"/>
        </w:rPr>
        <w:t>eparate SI configuration index.</w:t>
      </w:r>
      <w:r w:rsidR="00225498">
        <w:rPr>
          <w:rFonts w:eastAsia="MS Mincho"/>
          <w:lang w:eastAsia="ja-JP"/>
        </w:rPr>
        <w:t xml:space="preserve"> By including the SI Configuration Index (SICI) in the NR-MIB, the UE can determine what SI configuration that is currently valid by just checking the SS Block, i.e. without reading NR-SIB1.</w:t>
      </w:r>
    </w:p>
    <w:p w14:paraId="527ED0EB" w14:textId="52A49630" w:rsidR="00BA5DAE" w:rsidRDefault="00BA5DAE" w:rsidP="00697C92">
      <w:pPr>
        <w:pStyle w:val="BodyText"/>
        <w:rPr>
          <w:rFonts w:eastAsia="MS Mincho"/>
          <w:lang w:eastAsia="ja-JP"/>
        </w:rPr>
      </w:pPr>
      <w:r>
        <w:rPr>
          <w:rFonts w:eastAsia="MS Mincho"/>
          <w:lang w:eastAsia="ja-JP"/>
        </w:rPr>
        <w:t>By including the SICI in the NR-MIB, it is possible to change between different SI configurations with a minimum impact to the UE power consumption, since the UE only would need to check the SS Block as long as it has already stored the different configurations.</w:t>
      </w:r>
    </w:p>
    <w:p w14:paraId="26A637D4" w14:textId="30BAB0BA" w:rsidR="00F6349A" w:rsidRDefault="00A94A0A" w:rsidP="00697C92">
      <w:pPr>
        <w:pStyle w:val="BodyText"/>
        <w:rPr>
          <w:rFonts w:eastAsia="MS Mincho"/>
          <w:lang w:eastAsia="ja-JP"/>
        </w:rPr>
      </w:pPr>
      <w:r>
        <w:rPr>
          <w:rFonts w:eastAsia="MS Mincho"/>
          <w:lang w:eastAsia="ja-JP"/>
        </w:rPr>
        <w:t xml:space="preserve">The number of configuration indexes is proposed to be </w:t>
      </w:r>
      <w:r w:rsidR="00B66A98">
        <w:rPr>
          <w:rFonts w:eastAsia="MS Mincho"/>
          <w:lang w:eastAsia="ja-JP"/>
        </w:rPr>
        <w:t>4</w:t>
      </w:r>
      <w:r>
        <w:rPr>
          <w:rFonts w:eastAsia="MS Mincho"/>
          <w:lang w:eastAsia="ja-JP"/>
        </w:rPr>
        <w:t xml:space="preserve"> bits. It also allows for </w:t>
      </w:r>
      <w:r w:rsidR="00B66A98">
        <w:rPr>
          <w:rFonts w:eastAsia="MS Mincho"/>
          <w:lang w:eastAsia="ja-JP"/>
        </w:rPr>
        <w:t xml:space="preserve">e.g. </w:t>
      </w:r>
      <w:r>
        <w:rPr>
          <w:rFonts w:eastAsia="MS Mincho"/>
          <w:lang w:eastAsia="ja-JP"/>
        </w:rPr>
        <w:t xml:space="preserve">up to </w:t>
      </w:r>
      <w:r w:rsidR="00B66A98">
        <w:rPr>
          <w:rFonts w:eastAsia="MS Mincho"/>
          <w:lang w:eastAsia="ja-JP"/>
        </w:rPr>
        <w:t>16</w:t>
      </w:r>
      <w:r>
        <w:rPr>
          <w:rFonts w:eastAsia="MS Mincho"/>
          <w:lang w:eastAsia="ja-JP"/>
        </w:rPr>
        <w:t xml:space="preserve"> pre-defined access barring </w:t>
      </w:r>
      <w:r w:rsidR="001E3E83">
        <w:rPr>
          <w:rFonts w:eastAsia="MS Mincho"/>
          <w:lang w:eastAsia="ja-JP"/>
        </w:rPr>
        <w:t>configurations</w:t>
      </w:r>
      <w:r>
        <w:rPr>
          <w:rFonts w:eastAsia="MS Mincho"/>
          <w:lang w:eastAsia="ja-JP"/>
        </w:rPr>
        <w:t xml:space="preserve"> in case the SICI is used only for this purpose.</w:t>
      </w:r>
      <w:r w:rsidR="0058532F">
        <w:rPr>
          <w:rFonts w:eastAsia="MS Mincho"/>
          <w:lang w:eastAsia="ja-JP"/>
        </w:rPr>
        <w:t xml:space="preserve"> Note that un-defined SI configurations can also </w:t>
      </w:r>
      <w:proofErr w:type="spellStart"/>
      <w:r w:rsidR="0058532F">
        <w:rPr>
          <w:rFonts w:eastAsia="MS Mincho"/>
          <w:lang w:eastAsia="ja-JP"/>
        </w:rPr>
        <w:t>used</w:t>
      </w:r>
      <w:proofErr w:type="spellEnd"/>
      <w:r w:rsidR="0058532F">
        <w:rPr>
          <w:rFonts w:eastAsia="MS Mincho"/>
          <w:lang w:eastAsia="ja-JP"/>
        </w:rPr>
        <w:t xml:space="preserve"> to trigger the UE to read NR-SIB1 again. The combination of a 4 bit </w:t>
      </w:r>
      <w:proofErr w:type="spellStart"/>
      <w:r w:rsidR="0058532F">
        <w:rPr>
          <w:rFonts w:eastAsia="MS Mincho"/>
          <w:lang w:eastAsia="ja-JP"/>
        </w:rPr>
        <w:t>valueTag</w:t>
      </w:r>
      <w:proofErr w:type="spellEnd"/>
      <w:r w:rsidR="0058532F">
        <w:rPr>
          <w:rFonts w:eastAsia="MS Mincho"/>
          <w:lang w:eastAsia="ja-JP"/>
        </w:rPr>
        <w:t xml:space="preserve"> and a 4 bit SICI fields allows for more code-points when </w:t>
      </w:r>
      <w:r w:rsidR="007079D2">
        <w:rPr>
          <w:rFonts w:eastAsia="MS Mincho"/>
          <w:lang w:eastAsia="ja-JP"/>
        </w:rPr>
        <w:t xml:space="preserve">changing the system information and when </w:t>
      </w:r>
      <w:r w:rsidR="0058532F">
        <w:rPr>
          <w:rFonts w:eastAsia="MS Mincho"/>
          <w:lang w:eastAsia="ja-JP"/>
        </w:rPr>
        <w:t xml:space="preserve">indexing stored system information (as discussed further in </w:t>
      </w:r>
      <w:r w:rsidR="0058532F">
        <w:rPr>
          <w:rFonts w:eastAsia="MS Mincho"/>
          <w:lang w:eastAsia="ja-JP"/>
        </w:rPr>
        <w:fldChar w:fldCharType="begin"/>
      </w:r>
      <w:r w:rsidR="0058532F">
        <w:rPr>
          <w:rFonts w:eastAsia="MS Mincho"/>
          <w:lang w:eastAsia="ja-JP"/>
        </w:rPr>
        <w:instrText xml:space="preserve"> REF _Ref485028751 \r \h </w:instrText>
      </w:r>
      <w:r w:rsidR="0058532F">
        <w:rPr>
          <w:rFonts w:eastAsia="MS Mincho"/>
          <w:lang w:eastAsia="ja-JP"/>
        </w:rPr>
      </w:r>
      <w:r w:rsidR="0058532F">
        <w:rPr>
          <w:rFonts w:eastAsia="MS Mincho"/>
          <w:lang w:eastAsia="ja-JP"/>
        </w:rPr>
        <w:fldChar w:fldCharType="separate"/>
      </w:r>
      <w:r w:rsidR="0058532F">
        <w:rPr>
          <w:rFonts w:eastAsia="MS Mincho"/>
          <w:lang w:eastAsia="ja-JP"/>
        </w:rPr>
        <w:t>[5]</w:t>
      </w:r>
      <w:r w:rsidR="0058532F">
        <w:rPr>
          <w:rFonts w:eastAsia="MS Mincho"/>
          <w:lang w:eastAsia="ja-JP"/>
        </w:rPr>
        <w:fldChar w:fldCharType="end"/>
      </w:r>
      <w:r w:rsidR="0058532F">
        <w:rPr>
          <w:rFonts w:eastAsia="MS Mincho"/>
          <w:lang w:eastAsia="ja-JP"/>
        </w:rPr>
        <w:t>).</w:t>
      </w:r>
    </w:p>
    <w:p w14:paraId="3D528157" w14:textId="305F85DF" w:rsidR="00A94A0A" w:rsidRDefault="00A94A0A" w:rsidP="00A94A0A">
      <w:pPr>
        <w:pStyle w:val="Proposal"/>
      </w:pPr>
      <w:bookmarkStart w:id="23" w:name="_Toc484163485"/>
      <w:bookmarkStart w:id="24" w:name="_Toc484165953"/>
      <w:bookmarkStart w:id="25" w:name="_Toc484685451"/>
      <w:bookmarkStart w:id="26" w:name="_Toc484695929"/>
      <w:bookmarkStart w:id="27" w:name="_Toc484722176"/>
      <w:bookmarkStart w:id="28" w:name="_Toc485199118"/>
      <w:bookmarkStart w:id="29" w:name="_Toc485199161"/>
      <w:bookmarkStart w:id="30" w:name="_Toc485381861"/>
      <w:bookmarkStart w:id="31" w:name="_Hlk484172751"/>
      <w:bookmarkStart w:id="32" w:name="_Toc485433692"/>
      <w:bookmarkStart w:id="33" w:name="_Toc485434561"/>
      <w:r>
        <w:t>The NR-MIB contain</w:t>
      </w:r>
      <w:r w:rsidR="00FD7248">
        <w:t>s</w:t>
      </w:r>
      <w:r>
        <w:t xml:space="preserve"> a SI Configuration Index field.</w:t>
      </w:r>
      <w:bookmarkEnd w:id="23"/>
      <w:bookmarkEnd w:id="24"/>
      <w:bookmarkEnd w:id="25"/>
      <w:bookmarkEnd w:id="26"/>
      <w:bookmarkEnd w:id="27"/>
      <w:bookmarkEnd w:id="28"/>
      <w:bookmarkEnd w:id="29"/>
      <w:bookmarkEnd w:id="30"/>
      <w:bookmarkEnd w:id="32"/>
      <w:bookmarkEnd w:id="33"/>
    </w:p>
    <w:p w14:paraId="48A48B63" w14:textId="5D47652B" w:rsidR="00E76B1F" w:rsidRDefault="00E76B1F">
      <w:pPr>
        <w:pStyle w:val="Proposal"/>
      </w:pPr>
      <w:bookmarkStart w:id="34" w:name="_Toc485199119"/>
      <w:bookmarkStart w:id="35" w:name="_Toc485199162"/>
      <w:bookmarkStart w:id="36" w:name="_Toc485381862"/>
      <w:bookmarkStart w:id="37" w:name="_Toc485433693"/>
      <w:bookmarkStart w:id="38" w:name="_Toc485434562"/>
      <w:r>
        <w:t>The SI Configuration Index field in the NR-MIB consists of 4 bits.</w:t>
      </w:r>
      <w:bookmarkEnd w:id="34"/>
      <w:bookmarkEnd w:id="35"/>
      <w:bookmarkEnd w:id="36"/>
      <w:bookmarkEnd w:id="37"/>
      <w:bookmarkEnd w:id="38"/>
    </w:p>
    <w:bookmarkEnd w:id="31"/>
    <w:p w14:paraId="27ED4A23" w14:textId="77777777" w:rsidR="00225498" w:rsidRDefault="00225498" w:rsidP="00697C92">
      <w:pPr>
        <w:pStyle w:val="BodyText"/>
        <w:rPr>
          <w:rFonts w:eastAsia="MS Mincho"/>
          <w:b/>
          <w:lang w:eastAsia="ja-JP"/>
        </w:rPr>
      </w:pPr>
    </w:p>
    <w:p w14:paraId="2CD295C0" w14:textId="07571263" w:rsidR="00A94A0A" w:rsidRPr="00F6349A" w:rsidRDefault="00075888" w:rsidP="00697C92">
      <w:pPr>
        <w:pStyle w:val="BodyText"/>
        <w:rPr>
          <w:rFonts w:eastAsia="MS Mincho"/>
          <w:lang w:eastAsia="ja-JP"/>
        </w:rPr>
      </w:pPr>
      <w:r w:rsidRPr="00075888">
        <w:rPr>
          <w:rFonts w:eastAsia="MS Mincho"/>
          <w:b/>
          <w:lang w:eastAsia="ja-JP"/>
        </w:rPr>
        <w:t xml:space="preserve">SI Area </w:t>
      </w:r>
      <w:r w:rsidR="00B66A98">
        <w:rPr>
          <w:rFonts w:eastAsia="MS Mincho"/>
          <w:b/>
          <w:lang w:eastAsia="ja-JP"/>
        </w:rPr>
        <w:t>ID</w:t>
      </w:r>
      <w:r w:rsidRPr="00075888">
        <w:rPr>
          <w:rFonts w:eastAsia="MS Mincho"/>
          <w:b/>
          <w:lang w:eastAsia="ja-JP"/>
        </w:rPr>
        <w:t xml:space="preserve"> (</w:t>
      </w:r>
      <w:r w:rsidR="00B66A98">
        <w:rPr>
          <w:rFonts w:eastAsia="MS Mincho"/>
          <w:b/>
          <w:lang w:eastAsia="ja-JP"/>
        </w:rPr>
        <w:t>SID</w:t>
      </w:r>
      <w:r w:rsidRPr="00075888">
        <w:rPr>
          <w:rFonts w:eastAsia="MS Mincho"/>
          <w:b/>
          <w:lang w:eastAsia="ja-JP"/>
        </w:rPr>
        <w:t>):</w:t>
      </w:r>
      <w:r w:rsidR="00DF7B1E">
        <w:rPr>
          <w:rFonts w:eastAsia="MS Mincho"/>
          <w:lang w:eastAsia="ja-JP"/>
        </w:rPr>
        <w:t xml:space="preserve"> </w:t>
      </w:r>
      <w:bookmarkStart w:id="39" w:name="_Hlk484172823"/>
      <w:r w:rsidR="00DF7B1E">
        <w:rPr>
          <w:rFonts w:eastAsia="MS Mincho"/>
          <w:lang w:eastAsia="ja-JP"/>
        </w:rPr>
        <w:t>RAN2 has agreed that the mini</w:t>
      </w:r>
      <w:r>
        <w:rPr>
          <w:rFonts w:eastAsia="MS Mincho"/>
          <w:lang w:eastAsia="ja-JP"/>
        </w:rPr>
        <w:t xml:space="preserve">mum SI will contain an area ID. </w:t>
      </w:r>
      <w:r w:rsidR="00BA5DAE">
        <w:rPr>
          <w:rFonts w:eastAsia="MS Mincho"/>
          <w:lang w:eastAsia="ja-JP"/>
        </w:rPr>
        <w:t xml:space="preserve">As mentioned above for the </w:t>
      </w:r>
      <w:proofErr w:type="spellStart"/>
      <w:r w:rsidR="00BA5DAE">
        <w:rPr>
          <w:rFonts w:eastAsia="MS Mincho"/>
          <w:lang w:eastAsia="ja-JP"/>
        </w:rPr>
        <w:t>valueTag</w:t>
      </w:r>
      <w:proofErr w:type="spellEnd"/>
      <w:r w:rsidR="00BA5DAE">
        <w:rPr>
          <w:rFonts w:eastAsia="MS Mincho"/>
          <w:lang w:eastAsia="ja-JP"/>
        </w:rPr>
        <w:t>, b</w:t>
      </w:r>
      <w:r>
        <w:rPr>
          <w:rFonts w:eastAsia="MS Mincho"/>
          <w:lang w:eastAsia="ja-JP"/>
        </w:rPr>
        <w:t xml:space="preserve">y including </w:t>
      </w:r>
      <w:r w:rsidR="00BA5DAE">
        <w:rPr>
          <w:rFonts w:eastAsia="MS Mincho"/>
          <w:lang w:eastAsia="ja-JP"/>
        </w:rPr>
        <w:t xml:space="preserve">the </w:t>
      </w:r>
      <w:r>
        <w:rPr>
          <w:rFonts w:eastAsia="MS Mincho"/>
          <w:lang w:eastAsia="ja-JP"/>
        </w:rPr>
        <w:t xml:space="preserve">area ID in the NR-MIB we can support (e.g. non-standalone) deployments where some </w:t>
      </w:r>
      <w:proofErr w:type="spellStart"/>
      <w:r>
        <w:rPr>
          <w:rFonts w:eastAsia="MS Mincho"/>
          <w:lang w:eastAsia="ja-JP"/>
        </w:rPr>
        <w:t>gNBs</w:t>
      </w:r>
      <w:proofErr w:type="spellEnd"/>
      <w:r>
        <w:rPr>
          <w:rFonts w:eastAsia="MS Mincho"/>
          <w:lang w:eastAsia="ja-JP"/>
        </w:rPr>
        <w:t xml:space="preserve"> only transmit the SS Block and don’t transmit any NR-SIB1. The </w:t>
      </w:r>
      <w:r w:rsidR="00B66A98">
        <w:rPr>
          <w:rFonts w:eastAsia="MS Mincho"/>
          <w:lang w:eastAsia="ja-JP"/>
        </w:rPr>
        <w:t>SID</w:t>
      </w:r>
      <w:r>
        <w:rPr>
          <w:rFonts w:eastAsia="MS Mincho"/>
          <w:lang w:eastAsia="ja-JP"/>
        </w:rPr>
        <w:t xml:space="preserve"> need to be locally unique, just as the PCI, and we propose that the </w:t>
      </w:r>
      <w:r w:rsidR="00B66A98">
        <w:rPr>
          <w:rFonts w:eastAsia="MS Mincho"/>
          <w:lang w:eastAsia="ja-JP"/>
        </w:rPr>
        <w:t>SID</w:t>
      </w:r>
      <w:r>
        <w:rPr>
          <w:rFonts w:eastAsia="MS Mincho"/>
          <w:lang w:eastAsia="ja-JP"/>
        </w:rPr>
        <w:t xml:space="preserve"> has the same address space as the PCI e.g. 10 bits. This also enables (should RAN1 decide so) to use the </w:t>
      </w:r>
      <w:r w:rsidR="00B66A98">
        <w:rPr>
          <w:rFonts w:eastAsia="MS Mincho"/>
          <w:lang w:eastAsia="ja-JP"/>
        </w:rPr>
        <w:t>SID</w:t>
      </w:r>
      <w:r>
        <w:rPr>
          <w:rFonts w:eastAsia="MS Mincho"/>
          <w:lang w:eastAsia="ja-JP"/>
        </w:rPr>
        <w:t xml:space="preserve"> to define the DMRS and scrambling for the physical channels (NR-PDCCH/NR-PDSCH) used to provide NR-SIB1</w:t>
      </w:r>
      <w:r w:rsidR="00E640D8">
        <w:rPr>
          <w:rFonts w:eastAsia="MS Mincho"/>
          <w:lang w:eastAsia="ja-JP"/>
        </w:rPr>
        <w:t xml:space="preserve">, see </w:t>
      </w:r>
      <w:r w:rsidR="00E640D8">
        <w:rPr>
          <w:rFonts w:eastAsia="MS Mincho"/>
          <w:lang w:eastAsia="ja-JP"/>
        </w:rPr>
        <w:fldChar w:fldCharType="begin"/>
      </w:r>
      <w:r w:rsidR="00E640D8">
        <w:rPr>
          <w:rFonts w:eastAsia="MS Mincho"/>
          <w:lang w:eastAsia="ja-JP"/>
        </w:rPr>
        <w:instrText xml:space="preserve"> REF _Ref481569079 \r \h </w:instrText>
      </w:r>
      <w:r w:rsidR="00E640D8">
        <w:rPr>
          <w:rFonts w:eastAsia="MS Mincho"/>
          <w:lang w:eastAsia="ja-JP"/>
        </w:rPr>
      </w:r>
      <w:r w:rsidR="00E640D8">
        <w:rPr>
          <w:rFonts w:eastAsia="MS Mincho"/>
          <w:lang w:eastAsia="ja-JP"/>
        </w:rPr>
        <w:fldChar w:fldCharType="separate"/>
      </w:r>
      <w:r w:rsidR="00E640D8">
        <w:rPr>
          <w:rFonts w:eastAsia="MS Mincho"/>
          <w:lang w:eastAsia="ja-JP"/>
        </w:rPr>
        <w:t>[1]</w:t>
      </w:r>
      <w:r w:rsidR="00E640D8">
        <w:rPr>
          <w:rFonts w:eastAsia="MS Mincho"/>
          <w:lang w:eastAsia="ja-JP"/>
        </w:rPr>
        <w:fldChar w:fldCharType="end"/>
      </w:r>
      <w:bookmarkEnd w:id="39"/>
    </w:p>
    <w:p w14:paraId="11A0AB05" w14:textId="76F2D141" w:rsidR="00075888" w:rsidRDefault="00075888" w:rsidP="00075888">
      <w:pPr>
        <w:pStyle w:val="Proposal"/>
      </w:pPr>
      <w:bookmarkStart w:id="40" w:name="_Toc484163486"/>
      <w:bookmarkStart w:id="41" w:name="_Toc484165954"/>
      <w:bookmarkStart w:id="42" w:name="_Toc484685452"/>
      <w:bookmarkStart w:id="43" w:name="_Toc484695930"/>
      <w:bookmarkStart w:id="44" w:name="_Toc484722177"/>
      <w:bookmarkStart w:id="45" w:name="_Toc485199120"/>
      <w:bookmarkStart w:id="46" w:name="_Toc485199163"/>
      <w:bookmarkStart w:id="47" w:name="_Toc485381863"/>
      <w:bookmarkStart w:id="48" w:name="_Hlk484172770"/>
      <w:bookmarkStart w:id="49" w:name="_Toc485433694"/>
      <w:bookmarkStart w:id="50" w:name="_Toc485434563"/>
      <w:r>
        <w:t>The NR-MIB contain</w:t>
      </w:r>
      <w:r w:rsidR="00FD7248">
        <w:t>s</w:t>
      </w:r>
      <w:r>
        <w:t xml:space="preserve"> a SI Area </w:t>
      </w:r>
      <w:r w:rsidR="00B66A98">
        <w:t>ID</w:t>
      </w:r>
      <w:r>
        <w:t xml:space="preserve"> (</w:t>
      </w:r>
      <w:r w:rsidR="00B66A98">
        <w:t>SID</w:t>
      </w:r>
      <w:r>
        <w:t>) field.</w:t>
      </w:r>
      <w:bookmarkEnd w:id="40"/>
      <w:bookmarkEnd w:id="41"/>
      <w:bookmarkEnd w:id="42"/>
      <w:bookmarkEnd w:id="43"/>
      <w:bookmarkEnd w:id="44"/>
      <w:bookmarkEnd w:id="45"/>
      <w:bookmarkEnd w:id="46"/>
      <w:bookmarkEnd w:id="47"/>
      <w:bookmarkEnd w:id="49"/>
      <w:bookmarkEnd w:id="50"/>
    </w:p>
    <w:p w14:paraId="5265C13B" w14:textId="0C60FAB5" w:rsidR="00B9265C" w:rsidRDefault="00B9265C">
      <w:pPr>
        <w:pStyle w:val="Proposal"/>
      </w:pPr>
      <w:bookmarkStart w:id="51" w:name="_Toc485199121"/>
      <w:bookmarkStart w:id="52" w:name="_Toc485199164"/>
      <w:bookmarkStart w:id="53" w:name="_Toc485381864"/>
      <w:bookmarkStart w:id="54" w:name="_Toc485433695"/>
      <w:bookmarkStart w:id="55" w:name="_Toc485434564"/>
      <w:r>
        <w:t>The SI Area ID (SID) field in the NR-MIB consists of 10 bits.</w:t>
      </w:r>
      <w:bookmarkEnd w:id="51"/>
      <w:bookmarkEnd w:id="52"/>
      <w:bookmarkEnd w:id="53"/>
      <w:bookmarkEnd w:id="54"/>
      <w:bookmarkEnd w:id="55"/>
    </w:p>
    <w:bookmarkEnd w:id="48"/>
    <w:p w14:paraId="3AC8FABA" w14:textId="77777777" w:rsidR="00225498" w:rsidRDefault="00225498" w:rsidP="00075888">
      <w:pPr>
        <w:pStyle w:val="BodyText"/>
        <w:rPr>
          <w:b/>
        </w:rPr>
      </w:pPr>
    </w:p>
    <w:p w14:paraId="0E5B4FDD" w14:textId="1F0199E7" w:rsidR="00075888" w:rsidRDefault="00D9641A" w:rsidP="00075888">
      <w:pPr>
        <w:pStyle w:val="BodyText"/>
      </w:pPr>
      <w:r w:rsidRPr="00D9641A">
        <w:rPr>
          <w:b/>
        </w:rPr>
        <w:t>NrPdcchConfigSib1</w:t>
      </w:r>
      <w:r>
        <w:t>: The exact content of this field is for RAN1 to decide.</w:t>
      </w:r>
      <w:r w:rsidR="00837200">
        <w:t xml:space="preserve"> In an accompanying </w:t>
      </w:r>
      <w:r w:rsidR="00225498">
        <w:t xml:space="preserve">RAN1 </w:t>
      </w:r>
      <w:r w:rsidR="00837200">
        <w:t xml:space="preserve">paper </w:t>
      </w:r>
      <w:r w:rsidR="00837200">
        <w:fldChar w:fldCharType="begin"/>
      </w:r>
      <w:r w:rsidR="00837200">
        <w:instrText xml:space="preserve"> REF _Ref481569079 \r \h </w:instrText>
      </w:r>
      <w:r w:rsidR="00837200">
        <w:fldChar w:fldCharType="separate"/>
      </w:r>
      <w:r w:rsidR="00837200">
        <w:t>[1]</w:t>
      </w:r>
      <w:r w:rsidR="00837200">
        <w:fldChar w:fldCharType="end"/>
      </w:r>
      <w:r w:rsidR="00837200">
        <w:t xml:space="preserve"> we discuss this field in more detail. </w:t>
      </w:r>
      <w:r w:rsidR="00BA6BEB">
        <w:t xml:space="preserve">The nrPdcchConfigSib1 field should provide information to the UE </w:t>
      </w:r>
      <w:r w:rsidR="00FD7248">
        <w:t xml:space="preserve">indicating if </w:t>
      </w:r>
      <w:r w:rsidR="00BA6BEB">
        <w:t xml:space="preserve">the transmission of NR-SIB1 is quasi co-located (QCL) with the transmission of SS Block or not. It should also provide information related to any signal that the UE can use to assist the reception of the NR-PDCCH in case the SS Block cannot be used for this purpose. </w:t>
      </w:r>
      <w:r w:rsidR="006F09CF">
        <w:t>Furthermore,</w:t>
      </w:r>
      <w:r w:rsidR="00225498">
        <w:t xml:space="preserve"> the configuration should</w:t>
      </w:r>
      <w:r w:rsidR="00BA6BEB">
        <w:t xml:space="preserve"> determine if the NR-PDCCH/NR-PDSCH providing NR-SIB1 uses DMRSs derived from the PCI or from the </w:t>
      </w:r>
      <w:r w:rsidR="00B66A98">
        <w:t>SID</w:t>
      </w:r>
      <w:r w:rsidR="00BA6BEB">
        <w:t xml:space="preserve">. </w:t>
      </w:r>
      <w:r w:rsidR="006F09CF">
        <w:t xml:space="preserve">Also, </w:t>
      </w:r>
      <w:r w:rsidR="00BA6BEB">
        <w:t>the CORSET</w:t>
      </w:r>
      <w:r w:rsidR="006F09CF">
        <w:t xml:space="preserve"> used for the NR-PDCCH shall be defined</w:t>
      </w:r>
      <w:r w:rsidR="0005249B">
        <w:t xml:space="preserve">, see </w:t>
      </w:r>
      <w:r w:rsidR="0005249B">
        <w:fldChar w:fldCharType="begin"/>
      </w:r>
      <w:r w:rsidR="0005249B">
        <w:instrText xml:space="preserve"> REF _Ref481569079 \r \h </w:instrText>
      </w:r>
      <w:r w:rsidR="0005249B">
        <w:fldChar w:fldCharType="separate"/>
      </w:r>
      <w:r w:rsidR="0005249B">
        <w:t>[1]</w:t>
      </w:r>
      <w:r w:rsidR="0005249B">
        <w:fldChar w:fldCharType="end"/>
      </w:r>
      <w:r w:rsidR="006F09CF">
        <w:t>.</w:t>
      </w:r>
    </w:p>
    <w:p w14:paraId="08D30F34" w14:textId="51A4C498" w:rsidR="00A02A37" w:rsidRDefault="006F09CF" w:rsidP="00075888">
      <w:pPr>
        <w:pStyle w:val="BodyText"/>
      </w:pPr>
      <w:r w:rsidRPr="00043543">
        <w:rPr>
          <w:b/>
        </w:rPr>
        <w:t>Spare</w:t>
      </w:r>
      <w:r w:rsidR="00043543" w:rsidRPr="00043543">
        <w:rPr>
          <w:b/>
        </w:rPr>
        <w:t xml:space="preserve"> Bits</w:t>
      </w:r>
      <w:r>
        <w:t xml:space="preserve">: </w:t>
      </w:r>
      <w:bookmarkStart w:id="56" w:name="_Hlk484175193"/>
      <w:r w:rsidR="00043543">
        <w:t>Since 5G-NR is based on ultra-lean design we can easily extend the system in the future by adding additional signals</w:t>
      </w:r>
      <w:r w:rsidR="00953C65">
        <w:t>, something that is not as straightforward to do in LTE</w:t>
      </w:r>
      <w:r w:rsidR="00043543">
        <w:t xml:space="preserve">. For this purpose, we propose that NR-MIB </w:t>
      </w:r>
      <w:r w:rsidR="00A86321">
        <w:t xml:space="preserve">does not contain </w:t>
      </w:r>
      <w:r w:rsidR="00DA3F6E">
        <w:t xml:space="preserve">as many </w:t>
      </w:r>
      <w:r w:rsidR="00A86321">
        <w:t xml:space="preserve">“spare bits” (as in LTE) but rather </w:t>
      </w:r>
      <w:r w:rsidR="00FD7248">
        <w:t xml:space="preserve">that </w:t>
      </w:r>
      <w:r w:rsidR="00A86321">
        <w:t xml:space="preserve">the NR-MIB </w:t>
      </w:r>
      <w:r w:rsidR="00043543">
        <w:t xml:space="preserve">contains </w:t>
      </w:r>
      <w:r w:rsidR="00DA3F6E">
        <w:t xml:space="preserve">at least </w:t>
      </w:r>
      <w:r w:rsidR="00043543">
        <w:t>one single “extension bit” that can be defined in a future release.</w:t>
      </w:r>
    </w:p>
    <w:p w14:paraId="29614EAF" w14:textId="24D9C48C" w:rsidR="00043543" w:rsidRDefault="00043543" w:rsidP="00043543">
      <w:pPr>
        <w:pStyle w:val="Proposal"/>
      </w:pPr>
      <w:bookmarkStart w:id="57" w:name="_Toc484165956"/>
      <w:bookmarkStart w:id="58" w:name="_Toc484685454"/>
      <w:bookmarkStart w:id="59" w:name="_Toc484695931"/>
      <w:bookmarkStart w:id="60" w:name="_Toc484722178"/>
      <w:bookmarkStart w:id="61" w:name="_Toc485199122"/>
      <w:bookmarkStart w:id="62" w:name="_Toc485199165"/>
      <w:bookmarkStart w:id="63" w:name="_Toc485381865"/>
      <w:bookmarkStart w:id="64" w:name="_Toc485433696"/>
      <w:bookmarkStart w:id="65" w:name="_Toc485434565"/>
      <w:r>
        <w:t>The NR-MIB contain</w:t>
      </w:r>
      <w:r w:rsidR="00FD7248">
        <w:t>s</w:t>
      </w:r>
      <w:r>
        <w:t xml:space="preserve"> </w:t>
      </w:r>
      <w:r w:rsidR="00DA3F6E">
        <w:t xml:space="preserve">at least </w:t>
      </w:r>
      <w:r>
        <w:t xml:space="preserve">one </w:t>
      </w:r>
      <w:r w:rsidR="00DA3F6E">
        <w:t xml:space="preserve">“spare bit / </w:t>
      </w:r>
      <w:r>
        <w:t>extension bit</w:t>
      </w:r>
      <w:r w:rsidR="00DA3F6E">
        <w:t>”</w:t>
      </w:r>
      <w:r>
        <w:t xml:space="preserve"> that may or may not be defined in a future release.</w:t>
      </w:r>
      <w:bookmarkEnd w:id="57"/>
      <w:bookmarkEnd w:id="58"/>
      <w:bookmarkEnd w:id="59"/>
      <w:bookmarkEnd w:id="60"/>
      <w:bookmarkEnd w:id="61"/>
      <w:bookmarkEnd w:id="62"/>
      <w:bookmarkEnd w:id="63"/>
      <w:bookmarkEnd w:id="64"/>
      <w:bookmarkEnd w:id="65"/>
    </w:p>
    <w:p w14:paraId="5106ADDB" w14:textId="23FC4601" w:rsidR="00C01F33" w:rsidRDefault="00C01F33" w:rsidP="00CE0424">
      <w:pPr>
        <w:pStyle w:val="Heading1"/>
      </w:pPr>
      <w:bookmarkStart w:id="66" w:name="_Toc473620221"/>
      <w:bookmarkStart w:id="67" w:name="_Toc473620234"/>
      <w:bookmarkStart w:id="68" w:name="_Toc473889700"/>
      <w:bookmarkStart w:id="69" w:name="_Toc473296731"/>
      <w:bookmarkStart w:id="70" w:name="_Toc473297286"/>
      <w:bookmarkStart w:id="71" w:name="_Toc473296732"/>
      <w:bookmarkStart w:id="72" w:name="_Toc473297287"/>
      <w:bookmarkStart w:id="73" w:name="_Toc473296734"/>
      <w:bookmarkStart w:id="74" w:name="_Toc473297289"/>
      <w:bookmarkStart w:id="75" w:name="_Toc473282434"/>
      <w:bookmarkStart w:id="76" w:name="_Toc473296735"/>
      <w:bookmarkStart w:id="77" w:name="_Toc473297290"/>
      <w:bookmarkStart w:id="78" w:name="_Toc473282442"/>
      <w:bookmarkStart w:id="79" w:name="_Toc473296743"/>
      <w:bookmarkStart w:id="80" w:name="_Toc473297298"/>
      <w:bookmarkEnd w:id="56"/>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CE0424">
        <w:t>Conclusion</w:t>
      </w:r>
    </w:p>
    <w:p w14:paraId="04E4AC03" w14:textId="1A36818B" w:rsidR="00EF55DD" w:rsidRPr="00557A5B" w:rsidRDefault="00EF55DD" w:rsidP="00EF55DD">
      <w:pPr>
        <w:pStyle w:val="BodyText"/>
        <w:rPr>
          <w:b/>
          <w:bCs/>
          <w:lang w:val="en-US"/>
        </w:rPr>
      </w:pPr>
      <w:bookmarkStart w:id="81" w:name="_Hlk484175336"/>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40435E">
        <w:t>2</w:t>
      </w:r>
      <w:r w:rsidRPr="00CE0424">
        <w:rPr>
          <w:highlight w:val="cyan"/>
        </w:rPr>
        <w:fldChar w:fldCharType="end"/>
      </w:r>
      <w:r w:rsidRPr="00CE0424">
        <w:t xml:space="preserve"> we propose the following:</w:t>
      </w:r>
    </w:p>
    <w:bookmarkStart w:id="82" w:name="_Hlk484175299"/>
    <w:p w14:paraId="448405DF" w14:textId="77777777" w:rsidR="00636EE6" w:rsidRPr="00636EE6" w:rsidRDefault="00EF55DD">
      <w:pPr>
        <w:pStyle w:val="TOC1"/>
        <w:rPr>
          <w:rFonts w:asciiTheme="minorHAnsi" w:eastAsiaTheme="minorEastAsia" w:hAnsiTheme="minorHAnsi" w:cstheme="minorBidi"/>
          <w:b w:val="0"/>
          <w:sz w:val="22"/>
          <w:lang w:eastAsia="sv-SE"/>
        </w:rPr>
      </w:pPr>
      <w:r>
        <w:rPr>
          <w:b w:val="0"/>
          <w:bCs/>
        </w:rPr>
        <w:lastRenderedPageBreak/>
        <w:fldChar w:fldCharType="begin"/>
      </w:r>
      <w:r>
        <w:rPr>
          <w:bCs/>
        </w:rPr>
        <w:instrText xml:space="preserve"> TOC \f \n \p " " \t "Proposal;1" </w:instrText>
      </w:r>
      <w:r>
        <w:rPr>
          <w:b w:val="0"/>
          <w:bCs/>
        </w:rPr>
        <w:fldChar w:fldCharType="separate"/>
      </w:r>
      <w:r w:rsidR="00636EE6">
        <w:t>Proposal 1</w:t>
      </w:r>
      <w:r w:rsidR="00636EE6" w:rsidRPr="00636EE6">
        <w:rPr>
          <w:rFonts w:asciiTheme="minorHAnsi" w:eastAsiaTheme="minorEastAsia" w:hAnsiTheme="minorHAnsi" w:cstheme="minorBidi"/>
          <w:b w:val="0"/>
          <w:sz w:val="22"/>
          <w:lang w:eastAsia="sv-SE"/>
        </w:rPr>
        <w:tab/>
      </w:r>
      <w:r w:rsidR="00636EE6">
        <w:t>The NR-MIB contains a SI ValueTag field.</w:t>
      </w:r>
    </w:p>
    <w:p w14:paraId="17E21CD2" w14:textId="77777777" w:rsidR="00636EE6" w:rsidRPr="00636EE6" w:rsidRDefault="00636EE6">
      <w:pPr>
        <w:pStyle w:val="TOC1"/>
        <w:rPr>
          <w:rFonts w:asciiTheme="minorHAnsi" w:eastAsiaTheme="minorEastAsia" w:hAnsiTheme="minorHAnsi" w:cstheme="minorBidi"/>
          <w:b w:val="0"/>
          <w:sz w:val="22"/>
          <w:lang w:eastAsia="sv-SE"/>
        </w:rPr>
      </w:pPr>
      <w:r>
        <w:t>Proposal 2</w:t>
      </w:r>
      <w:r w:rsidRPr="00636EE6">
        <w:rPr>
          <w:rFonts w:asciiTheme="minorHAnsi" w:eastAsiaTheme="minorEastAsia" w:hAnsiTheme="minorHAnsi" w:cstheme="minorBidi"/>
          <w:b w:val="0"/>
          <w:sz w:val="22"/>
          <w:lang w:eastAsia="sv-SE"/>
        </w:rPr>
        <w:tab/>
      </w:r>
      <w:r>
        <w:t>The SI ValueTag field in the NR-MIB consists of 4 bits.</w:t>
      </w:r>
    </w:p>
    <w:p w14:paraId="587871D7" w14:textId="77777777" w:rsidR="00636EE6" w:rsidRPr="00636EE6" w:rsidRDefault="00636EE6">
      <w:pPr>
        <w:pStyle w:val="TOC1"/>
        <w:rPr>
          <w:rFonts w:asciiTheme="minorHAnsi" w:eastAsiaTheme="minorEastAsia" w:hAnsiTheme="minorHAnsi" w:cstheme="minorBidi"/>
          <w:b w:val="0"/>
          <w:sz w:val="22"/>
          <w:lang w:eastAsia="sv-SE"/>
        </w:rPr>
      </w:pPr>
      <w:r>
        <w:t>Proposal 3</w:t>
      </w:r>
      <w:r w:rsidRPr="00636EE6">
        <w:rPr>
          <w:rFonts w:asciiTheme="minorHAnsi" w:eastAsiaTheme="minorEastAsia" w:hAnsiTheme="minorHAnsi" w:cstheme="minorBidi"/>
          <w:b w:val="0"/>
          <w:sz w:val="22"/>
          <w:lang w:eastAsia="sv-SE"/>
        </w:rPr>
        <w:tab/>
      </w:r>
      <w:r>
        <w:t>The NR-MIB contains a SI Configuration Index field.</w:t>
      </w:r>
    </w:p>
    <w:p w14:paraId="1FB41EDF" w14:textId="77777777" w:rsidR="00636EE6" w:rsidRPr="00636EE6" w:rsidRDefault="00636EE6">
      <w:pPr>
        <w:pStyle w:val="TOC1"/>
        <w:rPr>
          <w:rFonts w:asciiTheme="minorHAnsi" w:eastAsiaTheme="minorEastAsia" w:hAnsiTheme="minorHAnsi" w:cstheme="minorBidi"/>
          <w:b w:val="0"/>
          <w:sz w:val="22"/>
          <w:lang w:eastAsia="sv-SE"/>
        </w:rPr>
      </w:pPr>
      <w:r>
        <w:t>Proposal 4</w:t>
      </w:r>
      <w:r w:rsidRPr="00636EE6">
        <w:rPr>
          <w:rFonts w:asciiTheme="minorHAnsi" w:eastAsiaTheme="minorEastAsia" w:hAnsiTheme="minorHAnsi" w:cstheme="minorBidi"/>
          <w:b w:val="0"/>
          <w:sz w:val="22"/>
          <w:lang w:eastAsia="sv-SE"/>
        </w:rPr>
        <w:tab/>
      </w:r>
      <w:r>
        <w:t>The SI Configuration Index field in the NR-MIB consists of 4 bits.</w:t>
      </w:r>
    </w:p>
    <w:p w14:paraId="5C111BB7" w14:textId="77777777" w:rsidR="00636EE6" w:rsidRPr="00636EE6" w:rsidRDefault="00636EE6">
      <w:pPr>
        <w:pStyle w:val="TOC1"/>
        <w:rPr>
          <w:rFonts w:asciiTheme="minorHAnsi" w:eastAsiaTheme="minorEastAsia" w:hAnsiTheme="minorHAnsi" w:cstheme="minorBidi"/>
          <w:b w:val="0"/>
          <w:sz w:val="22"/>
          <w:lang w:eastAsia="sv-SE"/>
        </w:rPr>
      </w:pPr>
      <w:r>
        <w:t>Proposal 5</w:t>
      </w:r>
      <w:r w:rsidRPr="00636EE6">
        <w:rPr>
          <w:rFonts w:asciiTheme="minorHAnsi" w:eastAsiaTheme="minorEastAsia" w:hAnsiTheme="minorHAnsi" w:cstheme="minorBidi"/>
          <w:b w:val="0"/>
          <w:sz w:val="22"/>
          <w:lang w:eastAsia="sv-SE"/>
        </w:rPr>
        <w:tab/>
      </w:r>
      <w:r>
        <w:t>The NR-MIB contains a SI Area ID (SID) field.</w:t>
      </w:r>
    </w:p>
    <w:p w14:paraId="176118FE" w14:textId="77777777" w:rsidR="00636EE6" w:rsidRPr="00636EE6" w:rsidRDefault="00636EE6">
      <w:pPr>
        <w:pStyle w:val="TOC1"/>
        <w:rPr>
          <w:rFonts w:asciiTheme="minorHAnsi" w:eastAsiaTheme="minorEastAsia" w:hAnsiTheme="minorHAnsi" w:cstheme="minorBidi"/>
          <w:b w:val="0"/>
          <w:sz w:val="22"/>
          <w:lang w:eastAsia="sv-SE"/>
        </w:rPr>
      </w:pPr>
      <w:r>
        <w:t>Proposal 6</w:t>
      </w:r>
      <w:r w:rsidRPr="00636EE6">
        <w:rPr>
          <w:rFonts w:asciiTheme="minorHAnsi" w:eastAsiaTheme="minorEastAsia" w:hAnsiTheme="minorHAnsi" w:cstheme="minorBidi"/>
          <w:b w:val="0"/>
          <w:sz w:val="22"/>
          <w:lang w:eastAsia="sv-SE"/>
        </w:rPr>
        <w:tab/>
      </w:r>
      <w:r>
        <w:t>The SI Area ID (SID) field in the NR-MIB consists of 10 bits.</w:t>
      </w:r>
    </w:p>
    <w:p w14:paraId="03089621" w14:textId="77777777" w:rsidR="00636EE6" w:rsidRPr="00636EE6" w:rsidRDefault="00636EE6">
      <w:pPr>
        <w:pStyle w:val="TOC1"/>
        <w:rPr>
          <w:rFonts w:asciiTheme="minorHAnsi" w:eastAsiaTheme="minorEastAsia" w:hAnsiTheme="minorHAnsi" w:cstheme="minorBidi"/>
          <w:b w:val="0"/>
          <w:sz w:val="22"/>
          <w:lang w:eastAsia="sv-SE"/>
        </w:rPr>
      </w:pPr>
      <w:r>
        <w:t>Proposal 7</w:t>
      </w:r>
      <w:r w:rsidRPr="00636EE6">
        <w:rPr>
          <w:rFonts w:asciiTheme="minorHAnsi" w:eastAsiaTheme="minorEastAsia" w:hAnsiTheme="minorHAnsi" w:cstheme="minorBidi"/>
          <w:b w:val="0"/>
          <w:sz w:val="22"/>
          <w:lang w:eastAsia="sv-SE"/>
        </w:rPr>
        <w:tab/>
      </w:r>
      <w:r>
        <w:t>The NR-MIB contains at least one “spare bit / extension bit” that may or may not be defined in a future release.</w:t>
      </w:r>
    </w:p>
    <w:p w14:paraId="02CCC278" w14:textId="475FE293" w:rsidR="00C01F33" w:rsidRPr="00757427" w:rsidRDefault="00EF55DD" w:rsidP="00B713DA">
      <w:pPr>
        <w:pStyle w:val="TOC1"/>
        <w:ind w:left="0" w:firstLine="0"/>
        <w:rPr>
          <w:b w:val="0"/>
          <w:bCs/>
        </w:rPr>
      </w:pPr>
      <w:r>
        <w:rPr>
          <w:b w:val="0"/>
          <w:bCs/>
        </w:rPr>
        <w:fldChar w:fldCharType="end"/>
      </w:r>
      <w:bookmarkEnd w:id="81"/>
      <w:bookmarkEnd w:id="82"/>
    </w:p>
    <w:p w14:paraId="044D228E" w14:textId="77777777" w:rsidR="00F507D1" w:rsidRPr="00CE0424" w:rsidRDefault="00F507D1" w:rsidP="00CE0424">
      <w:pPr>
        <w:pStyle w:val="Heading1"/>
      </w:pPr>
      <w:bookmarkStart w:id="83" w:name="_In-sequence_SDU_delivery"/>
      <w:bookmarkEnd w:id="83"/>
      <w:r w:rsidRPr="00CE0424">
        <w:t>References</w:t>
      </w:r>
    </w:p>
    <w:p w14:paraId="50E04C71" w14:textId="0A25227C" w:rsidR="009F37DB" w:rsidRPr="00CA28DF" w:rsidRDefault="009F37DB">
      <w:pPr>
        <w:pStyle w:val="Reference"/>
      </w:pPr>
      <w:bookmarkStart w:id="84" w:name="_Ref481569079"/>
      <w:bookmarkStart w:id="85" w:name="_Ref174151459"/>
      <w:bookmarkStart w:id="86" w:name="_Ref189809556"/>
      <w:r w:rsidRPr="00CA28DF">
        <w:t>R1-</w:t>
      </w:r>
      <w:r w:rsidR="00CA28DF" w:rsidRPr="00CA28DF">
        <w:t>1711374</w:t>
      </w:r>
      <w:r w:rsidRPr="00CA28DF">
        <w:t>, NR-PBCH Content and payload size, Ericsson, 3GPP TSG-RAN WG1 #89ah-NR, Qingdao, China, June 27-30, 2017</w:t>
      </w:r>
      <w:r w:rsidR="006A7F92" w:rsidRPr="00CA28DF">
        <w:rPr>
          <w:lang w:val="en-US"/>
        </w:rPr>
        <w:t>.</w:t>
      </w:r>
      <w:bookmarkStart w:id="87" w:name="_Hlk484419505"/>
      <w:bookmarkEnd w:id="84"/>
    </w:p>
    <w:p w14:paraId="6F33F80B" w14:textId="4DA8A538" w:rsidR="009F37DB" w:rsidRPr="00CA28DF" w:rsidRDefault="009F37DB">
      <w:pPr>
        <w:pStyle w:val="Reference"/>
      </w:pPr>
      <w:r w:rsidRPr="00CA28DF">
        <w:t>R1-</w:t>
      </w:r>
      <w:r w:rsidR="00CA28DF" w:rsidRPr="00CA28DF">
        <w:t>1711377</w:t>
      </w:r>
      <w:r w:rsidRPr="00CA28DF">
        <w:t xml:space="preserve">, NR delivery of remaining minimum system information, Ericsson, 3GPP TSG-RAN WG1 #89ah-NR, Qingdao, China, June 27-30, 2017. </w:t>
      </w:r>
    </w:p>
    <w:p w14:paraId="7119C4FD" w14:textId="59D73BB2" w:rsidR="009F37DB" w:rsidRPr="00CA28DF" w:rsidRDefault="009F37DB" w:rsidP="008C10A4">
      <w:pPr>
        <w:pStyle w:val="Reference"/>
      </w:pPr>
      <w:r w:rsidRPr="00CA28DF">
        <w:t>R1-</w:t>
      </w:r>
      <w:r w:rsidR="00CA28DF" w:rsidRPr="00CA28DF">
        <w:t>1711378</w:t>
      </w:r>
      <w:r w:rsidRPr="00CA28DF">
        <w:t xml:space="preserve">, NR delivery of other system information, Ericsson, 3GPP TSG-RAN WG1 #89ah-NR, Qingdao, China, June 27-30, 2017. </w:t>
      </w:r>
      <w:bookmarkEnd w:id="87"/>
    </w:p>
    <w:p w14:paraId="325F6880" w14:textId="3BB81F22" w:rsidR="00413869" w:rsidRPr="001A1650" w:rsidRDefault="00413869" w:rsidP="008C10A4">
      <w:pPr>
        <w:pStyle w:val="Reference"/>
      </w:pPr>
      <w:bookmarkStart w:id="88" w:name="_Ref485381541"/>
      <w:r>
        <w:t xml:space="preserve">R2-1706494, Draft reply LS on NR-PBCH content, Ericsson, </w:t>
      </w:r>
      <w:r w:rsidRPr="001A1650">
        <w:t xml:space="preserve">3GPP TSG-RAN </w:t>
      </w:r>
      <w:bookmarkEnd w:id="88"/>
      <w:r w:rsidR="00225498" w:rsidRPr="008C10A4">
        <w:t>WG2 Ad Hoc on NR</w:t>
      </w:r>
      <w:r w:rsidR="00225498">
        <w:t>#2</w:t>
      </w:r>
      <w:r w:rsidR="00225498" w:rsidRPr="008C10A4">
        <w:t>, Qingdao, China, June 27-29, 2017.</w:t>
      </w:r>
    </w:p>
    <w:p w14:paraId="706CC404" w14:textId="7434DBB8" w:rsidR="00E826DB" w:rsidRPr="00413869" w:rsidRDefault="00E826DB" w:rsidP="00E826DB">
      <w:pPr>
        <w:pStyle w:val="Reference"/>
      </w:pPr>
      <w:bookmarkStart w:id="89" w:name="_Ref485028751"/>
      <w:r w:rsidRPr="00413869">
        <w:t>R2-17</w:t>
      </w:r>
      <w:r w:rsidR="003550CF" w:rsidRPr="008C10A4">
        <w:t>06496</w:t>
      </w:r>
      <w:r w:rsidRPr="008C10A4">
        <w:t>, Stored and indexed system information, Ericsson, 3GPP TSG-RAN WG2 Ad Hoc on NR</w:t>
      </w:r>
      <w:r w:rsidR="00225498">
        <w:t>#2</w:t>
      </w:r>
      <w:r w:rsidRPr="008C10A4">
        <w:t>, Qingdao, China, June 27-29, 2017.</w:t>
      </w:r>
      <w:bookmarkEnd w:id="89"/>
    </w:p>
    <w:p w14:paraId="444B027A" w14:textId="1BA99D9F" w:rsidR="00E826DB" w:rsidRPr="008C10A4" w:rsidRDefault="00E826DB" w:rsidP="00E826DB">
      <w:pPr>
        <w:pStyle w:val="Reference"/>
      </w:pPr>
      <w:r w:rsidRPr="00413869">
        <w:t>R2-</w:t>
      </w:r>
      <w:r w:rsidRPr="008C10A4">
        <w:t>17</w:t>
      </w:r>
      <w:r w:rsidR="003550CF" w:rsidRPr="008C10A4">
        <w:t>06502</w:t>
      </w:r>
      <w:r w:rsidRPr="008C10A4">
        <w:t xml:space="preserve">, </w:t>
      </w:r>
      <w:r w:rsidR="008536F6" w:rsidRPr="008C10A4">
        <w:t>Encoding of broadcasted system information</w:t>
      </w:r>
      <w:r w:rsidRPr="00413869">
        <w:t>, Ericsson, 3GPP TSG-RAN WG2 Ad Hoc on NR</w:t>
      </w:r>
      <w:r w:rsidR="00225498">
        <w:t>#2</w:t>
      </w:r>
      <w:r w:rsidRPr="00413869">
        <w:t>, Qingdao, China, June 27-29, 2017.</w:t>
      </w:r>
    </w:p>
    <w:p w14:paraId="6F79A955" w14:textId="28840369" w:rsidR="00E826DB" w:rsidRPr="008C10A4" w:rsidRDefault="00E826DB" w:rsidP="00E826DB">
      <w:pPr>
        <w:pStyle w:val="Reference"/>
      </w:pPr>
      <w:r w:rsidRPr="008C10A4">
        <w:t>R2-17</w:t>
      </w:r>
      <w:r w:rsidR="003550CF" w:rsidRPr="008C10A4">
        <w:t>06497</w:t>
      </w:r>
      <w:r w:rsidRPr="008C10A4">
        <w:t xml:space="preserve">, </w:t>
      </w:r>
      <w:r w:rsidR="007479C1" w:rsidRPr="008C10A4">
        <w:t>Change of System information in NR</w:t>
      </w:r>
      <w:r w:rsidRPr="00413869">
        <w:t>, Ericsson, 3GPP TSG-RAN WG2 Ad Hoc on NR</w:t>
      </w:r>
      <w:r w:rsidR="00225498">
        <w:t>#2</w:t>
      </w:r>
      <w:r w:rsidRPr="00413869">
        <w:t>, Qingdao, China, June 27-29, 2017.</w:t>
      </w:r>
    </w:p>
    <w:p w14:paraId="09DC6ECB" w14:textId="48019324" w:rsidR="00E826DB" w:rsidRPr="008C10A4" w:rsidRDefault="00E826DB">
      <w:pPr>
        <w:pStyle w:val="Reference"/>
      </w:pPr>
      <w:r w:rsidRPr="008C10A4">
        <w:t>R2-17</w:t>
      </w:r>
      <w:r w:rsidR="003550CF" w:rsidRPr="008C10A4">
        <w:t>06501</w:t>
      </w:r>
      <w:r w:rsidRPr="008C10A4">
        <w:t xml:space="preserve">, </w:t>
      </w:r>
      <w:r w:rsidR="009F37DB" w:rsidRPr="008C10A4">
        <w:t xml:space="preserve">System Information </w:t>
      </w:r>
      <w:r w:rsidR="00225498">
        <w:t>v</w:t>
      </w:r>
      <w:r w:rsidR="009F37DB" w:rsidRPr="008C10A4">
        <w:t>alidity</w:t>
      </w:r>
      <w:r w:rsidRPr="00413869">
        <w:t>, Ericsson, 3GPP TSG-RAN WG2 Ad Hoc on NR</w:t>
      </w:r>
      <w:r w:rsidR="00225498">
        <w:t>#2</w:t>
      </w:r>
      <w:r w:rsidRPr="00413869">
        <w:t>, Qingdao, China, June 27-29, 2017.</w:t>
      </w:r>
    </w:p>
    <w:p w14:paraId="4AD9F4E5" w14:textId="0D673EE7" w:rsidR="00D431C0" w:rsidRPr="008C10A4" w:rsidRDefault="00D431C0" w:rsidP="00D431C0">
      <w:pPr>
        <w:pStyle w:val="Reference"/>
      </w:pPr>
      <w:r w:rsidRPr="008C10A4">
        <w:t>R2-17</w:t>
      </w:r>
      <w:r w:rsidR="003550CF" w:rsidRPr="008C10A4">
        <w:t>06498</w:t>
      </w:r>
      <w:r w:rsidRPr="008C10A4">
        <w:t xml:space="preserve">, </w:t>
      </w:r>
      <w:r w:rsidR="000C47B1" w:rsidRPr="008C10A4">
        <w:t>System information scheduling</w:t>
      </w:r>
      <w:r w:rsidRPr="00413869">
        <w:t>, Ericsson, 3GPP TSG-RAN WG2 Ad Hoc on NR</w:t>
      </w:r>
      <w:r w:rsidR="00225498">
        <w:t>#2</w:t>
      </w:r>
      <w:r w:rsidRPr="00413869">
        <w:t>, Qingdao, China, June 27-29, 2017.</w:t>
      </w:r>
    </w:p>
    <w:p w14:paraId="6634D1F1" w14:textId="474D211A" w:rsidR="007976D1" w:rsidRPr="008C10A4" w:rsidRDefault="000C47B1">
      <w:pPr>
        <w:pStyle w:val="Reference"/>
      </w:pPr>
      <w:r w:rsidRPr="008C10A4">
        <w:t>R2-17</w:t>
      </w:r>
      <w:r w:rsidR="003550CF" w:rsidRPr="008C10A4">
        <w:t>06495</w:t>
      </w:r>
      <w:r w:rsidRPr="008C10A4">
        <w:t>, System information structure and contents</w:t>
      </w:r>
      <w:r w:rsidRPr="00413869">
        <w:t>, Ericsson, 3GPP TSG-RAN WG2 Ad Hoc on NR</w:t>
      </w:r>
      <w:r w:rsidR="00225498">
        <w:t>#2</w:t>
      </w:r>
      <w:r w:rsidRPr="00413869">
        <w:t>, Qingdao, China, June 27-29, 2017.</w:t>
      </w:r>
    </w:p>
    <w:p w14:paraId="44291B60" w14:textId="57281E35" w:rsidR="007976D1" w:rsidRPr="008C10A4" w:rsidRDefault="007976D1">
      <w:pPr>
        <w:pStyle w:val="Reference"/>
      </w:pPr>
      <w:r w:rsidRPr="008C10A4">
        <w:t>R2-17</w:t>
      </w:r>
      <w:r w:rsidR="003550CF" w:rsidRPr="008C10A4">
        <w:t>06500</w:t>
      </w:r>
      <w:r w:rsidRPr="008C10A4">
        <w:t>, System information content at network sharing</w:t>
      </w:r>
      <w:r w:rsidRPr="00413869">
        <w:t>, Ericsson, 3GPP TSG-RAN WG2 Ad Hoc on NR</w:t>
      </w:r>
      <w:r w:rsidR="00225498">
        <w:t>#2</w:t>
      </w:r>
      <w:r w:rsidRPr="00413869">
        <w:t>, Qingdao, China, June 27-29, 2017.</w:t>
      </w:r>
    </w:p>
    <w:p w14:paraId="7C492EA8" w14:textId="77777777" w:rsidR="00550E1F" w:rsidRPr="00CE0424" w:rsidRDefault="00550E1F">
      <w:pPr>
        <w:pStyle w:val="Reference"/>
        <w:numPr>
          <w:ilvl w:val="0"/>
          <w:numId w:val="0"/>
        </w:numPr>
      </w:pPr>
    </w:p>
    <w:bookmarkEnd w:id="85"/>
    <w:bookmarkEnd w:id="86"/>
    <w:p w14:paraId="4A1DF3A2" w14:textId="77777777" w:rsidR="003A7EF3" w:rsidRPr="00CE0424" w:rsidRDefault="003A7EF3" w:rsidP="00CE0424">
      <w:pPr>
        <w:pStyle w:val="BodyText"/>
      </w:pPr>
    </w:p>
    <w:sectPr w:rsidR="003A7EF3" w:rsidRPr="00CE0424">
      <w:headerReference w:type="even"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ED1D56" w14:textId="77777777" w:rsidR="00B26FDF" w:rsidRDefault="00B26FDF">
      <w:r>
        <w:separator/>
      </w:r>
    </w:p>
  </w:endnote>
  <w:endnote w:type="continuationSeparator" w:id="0">
    <w:p w14:paraId="4B76697F" w14:textId="77777777" w:rsidR="00B26FDF" w:rsidRDefault="00B26FDF">
      <w:r>
        <w:continuationSeparator/>
      </w:r>
    </w:p>
  </w:endnote>
  <w:endnote w:type="continuationNotice" w:id="1">
    <w:p w14:paraId="330C5D9B" w14:textId="77777777" w:rsidR="00B26FDF" w:rsidRDefault="00B26FD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EC01A6" w14:textId="391310ED" w:rsidR="001665BE" w:rsidRDefault="001665B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636EE6">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636EE6">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13A03" w14:textId="77777777" w:rsidR="00B26FDF" w:rsidRDefault="00B26FDF">
      <w:r>
        <w:separator/>
      </w:r>
    </w:p>
  </w:footnote>
  <w:footnote w:type="continuationSeparator" w:id="0">
    <w:p w14:paraId="28393A73" w14:textId="77777777" w:rsidR="00B26FDF" w:rsidRDefault="00B26FDF">
      <w:r>
        <w:continuationSeparator/>
      </w:r>
    </w:p>
  </w:footnote>
  <w:footnote w:type="continuationNotice" w:id="1">
    <w:p w14:paraId="0244DFE0" w14:textId="77777777" w:rsidR="00B26FDF" w:rsidRDefault="00B26FD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82D243" w14:textId="77777777" w:rsidR="001665BE" w:rsidRDefault="001665B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22F279B"/>
    <w:multiLevelType w:val="hybridMultilevel"/>
    <w:tmpl w:val="BB820A68"/>
    <w:lvl w:ilvl="0" w:tplc="0FD6C066">
      <w:start w:val="1"/>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0B55BAB"/>
    <w:multiLevelType w:val="hybridMultilevel"/>
    <w:tmpl w:val="005C05DC"/>
    <w:lvl w:ilvl="0" w:tplc="1A92A2E8">
      <w:start w:val="1"/>
      <w:numFmt w:val="bullet"/>
      <w:lvlText w:val="•"/>
      <w:lvlJc w:val="left"/>
      <w:pPr>
        <w:tabs>
          <w:tab w:val="num" w:pos="720"/>
        </w:tabs>
        <w:ind w:left="720" w:hanging="360"/>
      </w:pPr>
      <w:rPr>
        <w:rFonts w:ascii="Arial" w:hAnsi="Arial" w:hint="default"/>
      </w:rPr>
    </w:lvl>
    <w:lvl w:ilvl="1" w:tplc="45E863C8">
      <w:numFmt w:val="bullet"/>
      <w:lvlText w:val="–"/>
      <w:lvlJc w:val="left"/>
      <w:pPr>
        <w:tabs>
          <w:tab w:val="num" w:pos="1440"/>
        </w:tabs>
        <w:ind w:left="1440" w:hanging="360"/>
      </w:pPr>
      <w:rPr>
        <w:rFonts w:ascii="Arial" w:hAnsi="Arial" w:hint="default"/>
      </w:rPr>
    </w:lvl>
    <w:lvl w:ilvl="2" w:tplc="4C08641E">
      <w:numFmt w:val="bullet"/>
      <w:lvlText w:val="•"/>
      <w:lvlJc w:val="left"/>
      <w:pPr>
        <w:tabs>
          <w:tab w:val="num" w:pos="2160"/>
        </w:tabs>
        <w:ind w:left="2160" w:hanging="360"/>
      </w:pPr>
      <w:rPr>
        <w:rFonts w:ascii="Arial" w:hAnsi="Arial" w:hint="default"/>
      </w:rPr>
    </w:lvl>
    <w:lvl w:ilvl="3" w:tplc="5B42457E">
      <w:numFmt w:val="bullet"/>
      <w:lvlText w:val="–"/>
      <w:lvlJc w:val="left"/>
      <w:pPr>
        <w:tabs>
          <w:tab w:val="num" w:pos="2880"/>
        </w:tabs>
        <w:ind w:left="2880" w:hanging="360"/>
      </w:pPr>
      <w:rPr>
        <w:rFonts w:ascii="Arial" w:hAnsi="Arial" w:hint="default"/>
      </w:rPr>
    </w:lvl>
    <w:lvl w:ilvl="4" w:tplc="73341DFA" w:tentative="1">
      <w:start w:val="1"/>
      <w:numFmt w:val="bullet"/>
      <w:lvlText w:val="•"/>
      <w:lvlJc w:val="left"/>
      <w:pPr>
        <w:tabs>
          <w:tab w:val="num" w:pos="3600"/>
        </w:tabs>
        <w:ind w:left="3600" w:hanging="360"/>
      </w:pPr>
      <w:rPr>
        <w:rFonts w:ascii="Arial" w:hAnsi="Arial" w:hint="default"/>
      </w:rPr>
    </w:lvl>
    <w:lvl w:ilvl="5" w:tplc="4DA2CE2A" w:tentative="1">
      <w:start w:val="1"/>
      <w:numFmt w:val="bullet"/>
      <w:lvlText w:val="•"/>
      <w:lvlJc w:val="left"/>
      <w:pPr>
        <w:tabs>
          <w:tab w:val="num" w:pos="4320"/>
        </w:tabs>
        <w:ind w:left="4320" w:hanging="360"/>
      </w:pPr>
      <w:rPr>
        <w:rFonts w:ascii="Arial" w:hAnsi="Arial" w:hint="default"/>
      </w:rPr>
    </w:lvl>
    <w:lvl w:ilvl="6" w:tplc="DC461544" w:tentative="1">
      <w:start w:val="1"/>
      <w:numFmt w:val="bullet"/>
      <w:lvlText w:val="•"/>
      <w:lvlJc w:val="left"/>
      <w:pPr>
        <w:tabs>
          <w:tab w:val="num" w:pos="5040"/>
        </w:tabs>
        <w:ind w:left="5040" w:hanging="360"/>
      </w:pPr>
      <w:rPr>
        <w:rFonts w:ascii="Arial" w:hAnsi="Arial" w:hint="default"/>
      </w:rPr>
    </w:lvl>
    <w:lvl w:ilvl="7" w:tplc="49781774" w:tentative="1">
      <w:start w:val="1"/>
      <w:numFmt w:val="bullet"/>
      <w:lvlText w:val="•"/>
      <w:lvlJc w:val="left"/>
      <w:pPr>
        <w:tabs>
          <w:tab w:val="num" w:pos="5760"/>
        </w:tabs>
        <w:ind w:left="5760" w:hanging="360"/>
      </w:pPr>
      <w:rPr>
        <w:rFonts w:ascii="Arial" w:hAnsi="Arial" w:hint="default"/>
      </w:rPr>
    </w:lvl>
    <w:lvl w:ilvl="8" w:tplc="156C545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3E627D5C"/>
    <w:multiLevelType w:val="hybridMultilevel"/>
    <w:tmpl w:val="92BEEBA2"/>
    <w:lvl w:ilvl="0" w:tplc="EBEEC2B8">
      <w:start w:val="1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97D0D20"/>
    <w:multiLevelType w:val="hybridMultilevel"/>
    <w:tmpl w:val="50D0B7E6"/>
    <w:lvl w:ilvl="0" w:tplc="79D8C9E6">
      <w:start w:val="1"/>
      <w:numFmt w:val="bullet"/>
      <w:lvlText w:val="•"/>
      <w:lvlJc w:val="left"/>
      <w:pPr>
        <w:tabs>
          <w:tab w:val="num" w:pos="720"/>
        </w:tabs>
        <w:ind w:left="720" w:hanging="360"/>
      </w:pPr>
      <w:rPr>
        <w:rFonts w:ascii="Arial" w:hAnsi="Arial" w:hint="default"/>
      </w:rPr>
    </w:lvl>
    <w:lvl w:ilvl="1" w:tplc="FF2A9AFA">
      <w:start w:val="3986"/>
      <w:numFmt w:val="bullet"/>
      <w:lvlText w:val="–"/>
      <w:lvlJc w:val="left"/>
      <w:pPr>
        <w:tabs>
          <w:tab w:val="num" w:pos="1440"/>
        </w:tabs>
        <w:ind w:left="1440" w:hanging="360"/>
      </w:pPr>
      <w:rPr>
        <w:rFonts w:ascii="Arial" w:hAnsi="Arial" w:hint="default"/>
      </w:rPr>
    </w:lvl>
    <w:lvl w:ilvl="2" w:tplc="0A1E8A00">
      <w:start w:val="3986"/>
      <w:numFmt w:val="bullet"/>
      <w:lvlText w:val="•"/>
      <w:lvlJc w:val="left"/>
      <w:pPr>
        <w:tabs>
          <w:tab w:val="num" w:pos="2160"/>
        </w:tabs>
        <w:ind w:left="2160" w:hanging="360"/>
      </w:pPr>
      <w:rPr>
        <w:rFonts w:ascii="Arial" w:hAnsi="Arial" w:hint="default"/>
      </w:rPr>
    </w:lvl>
    <w:lvl w:ilvl="3" w:tplc="981033EE">
      <w:start w:val="3986"/>
      <w:numFmt w:val="bullet"/>
      <w:lvlText w:val="–"/>
      <w:lvlJc w:val="left"/>
      <w:pPr>
        <w:tabs>
          <w:tab w:val="num" w:pos="2880"/>
        </w:tabs>
        <w:ind w:left="2880" w:hanging="360"/>
      </w:pPr>
      <w:rPr>
        <w:rFonts w:ascii="Arial" w:hAnsi="Arial" w:hint="default"/>
      </w:rPr>
    </w:lvl>
    <w:lvl w:ilvl="4" w:tplc="79261EDE" w:tentative="1">
      <w:start w:val="1"/>
      <w:numFmt w:val="bullet"/>
      <w:lvlText w:val="•"/>
      <w:lvlJc w:val="left"/>
      <w:pPr>
        <w:tabs>
          <w:tab w:val="num" w:pos="3600"/>
        </w:tabs>
        <w:ind w:left="3600" w:hanging="360"/>
      </w:pPr>
      <w:rPr>
        <w:rFonts w:ascii="Arial" w:hAnsi="Arial" w:hint="default"/>
      </w:rPr>
    </w:lvl>
    <w:lvl w:ilvl="5" w:tplc="6D4C62D2" w:tentative="1">
      <w:start w:val="1"/>
      <w:numFmt w:val="bullet"/>
      <w:lvlText w:val="•"/>
      <w:lvlJc w:val="left"/>
      <w:pPr>
        <w:tabs>
          <w:tab w:val="num" w:pos="4320"/>
        </w:tabs>
        <w:ind w:left="4320" w:hanging="360"/>
      </w:pPr>
      <w:rPr>
        <w:rFonts w:ascii="Arial" w:hAnsi="Arial" w:hint="default"/>
      </w:rPr>
    </w:lvl>
    <w:lvl w:ilvl="6" w:tplc="750CADF6" w:tentative="1">
      <w:start w:val="1"/>
      <w:numFmt w:val="bullet"/>
      <w:lvlText w:val="•"/>
      <w:lvlJc w:val="left"/>
      <w:pPr>
        <w:tabs>
          <w:tab w:val="num" w:pos="5040"/>
        </w:tabs>
        <w:ind w:left="5040" w:hanging="360"/>
      </w:pPr>
      <w:rPr>
        <w:rFonts w:ascii="Arial" w:hAnsi="Arial" w:hint="default"/>
      </w:rPr>
    </w:lvl>
    <w:lvl w:ilvl="7" w:tplc="688E81AC" w:tentative="1">
      <w:start w:val="1"/>
      <w:numFmt w:val="bullet"/>
      <w:lvlText w:val="•"/>
      <w:lvlJc w:val="left"/>
      <w:pPr>
        <w:tabs>
          <w:tab w:val="num" w:pos="5760"/>
        </w:tabs>
        <w:ind w:left="5760" w:hanging="360"/>
      </w:pPr>
      <w:rPr>
        <w:rFonts w:ascii="Arial" w:hAnsi="Arial" w:hint="default"/>
      </w:rPr>
    </w:lvl>
    <w:lvl w:ilvl="8" w:tplc="156AC8F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02F5BA9"/>
    <w:multiLevelType w:val="hybridMultilevel"/>
    <w:tmpl w:val="3920F07E"/>
    <w:lvl w:ilvl="0" w:tplc="D05258E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15"/>
  </w:num>
  <w:num w:numId="3">
    <w:abstractNumId w:val="10"/>
  </w:num>
  <w:num w:numId="4">
    <w:abstractNumId w:val="11"/>
  </w:num>
  <w:num w:numId="5">
    <w:abstractNumId w:val="8"/>
  </w:num>
  <w:num w:numId="6">
    <w:abstractNumId w:val="13"/>
  </w:num>
  <w:num w:numId="7">
    <w:abstractNumId w:val="18"/>
  </w:num>
  <w:num w:numId="8">
    <w:abstractNumId w:val="9"/>
  </w:num>
  <w:num w:numId="9">
    <w:abstractNumId w:val="6"/>
  </w:num>
  <w:num w:numId="10">
    <w:abstractNumId w:val="2"/>
  </w:num>
  <w:num w:numId="11">
    <w:abstractNumId w:val="1"/>
  </w:num>
  <w:num w:numId="12">
    <w:abstractNumId w:val="0"/>
  </w:num>
  <w:num w:numId="13">
    <w:abstractNumId w:val="17"/>
  </w:num>
  <w:num w:numId="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5">
    <w:abstractNumId w:val="16"/>
  </w:num>
  <w:num w:numId="1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14"/>
  </w:num>
  <w:num w:numId="21">
    <w:abstractNumId w:val="12"/>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A5F0C"/>
    <w:rsid w:val="000006E1"/>
    <w:rsid w:val="0000199A"/>
    <w:rsid w:val="00002A37"/>
    <w:rsid w:val="0000447D"/>
    <w:rsid w:val="00006446"/>
    <w:rsid w:val="00006896"/>
    <w:rsid w:val="00006B58"/>
    <w:rsid w:val="00007CDC"/>
    <w:rsid w:val="00011B28"/>
    <w:rsid w:val="00015D15"/>
    <w:rsid w:val="0002564D"/>
    <w:rsid w:val="00025ECA"/>
    <w:rsid w:val="00027939"/>
    <w:rsid w:val="000325B8"/>
    <w:rsid w:val="00034C15"/>
    <w:rsid w:val="00036388"/>
    <w:rsid w:val="00036BA1"/>
    <w:rsid w:val="000422E2"/>
    <w:rsid w:val="00042F22"/>
    <w:rsid w:val="00043543"/>
    <w:rsid w:val="000444EF"/>
    <w:rsid w:val="0005249B"/>
    <w:rsid w:val="00052A07"/>
    <w:rsid w:val="00052F31"/>
    <w:rsid w:val="000534E3"/>
    <w:rsid w:val="00053EDA"/>
    <w:rsid w:val="0005606A"/>
    <w:rsid w:val="00057117"/>
    <w:rsid w:val="000616E7"/>
    <w:rsid w:val="000619FA"/>
    <w:rsid w:val="00062838"/>
    <w:rsid w:val="0006487E"/>
    <w:rsid w:val="000655FE"/>
    <w:rsid w:val="00065E1A"/>
    <w:rsid w:val="00067548"/>
    <w:rsid w:val="00075888"/>
    <w:rsid w:val="00077E5F"/>
    <w:rsid w:val="0008036A"/>
    <w:rsid w:val="00081AE6"/>
    <w:rsid w:val="00083BF1"/>
    <w:rsid w:val="000855EB"/>
    <w:rsid w:val="00085B52"/>
    <w:rsid w:val="000866F2"/>
    <w:rsid w:val="0009009F"/>
    <w:rsid w:val="00091557"/>
    <w:rsid w:val="000924C1"/>
    <w:rsid w:val="000924F0"/>
    <w:rsid w:val="00093474"/>
    <w:rsid w:val="0009510F"/>
    <w:rsid w:val="000A1B7B"/>
    <w:rsid w:val="000A3DCD"/>
    <w:rsid w:val="000A56F2"/>
    <w:rsid w:val="000A6A87"/>
    <w:rsid w:val="000B1F6C"/>
    <w:rsid w:val="000B2719"/>
    <w:rsid w:val="000B3A8F"/>
    <w:rsid w:val="000B4AB9"/>
    <w:rsid w:val="000B58C3"/>
    <w:rsid w:val="000B61E9"/>
    <w:rsid w:val="000C165A"/>
    <w:rsid w:val="000C2E19"/>
    <w:rsid w:val="000C47B1"/>
    <w:rsid w:val="000C4E19"/>
    <w:rsid w:val="000C4F0D"/>
    <w:rsid w:val="000D0181"/>
    <w:rsid w:val="000D0D07"/>
    <w:rsid w:val="000D3ED3"/>
    <w:rsid w:val="000D4797"/>
    <w:rsid w:val="000D4F0B"/>
    <w:rsid w:val="000E0527"/>
    <w:rsid w:val="000E1E92"/>
    <w:rsid w:val="000E3B12"/>
    <w:rsid w:val="000E48D0"/>
    <w:rsid w:val="000F06D6"/>
    <w:rsid w:val="000F0EB1"/>
    <w:rsid w:val="000F1106"/>
    <w:rsid w:val="000F3BE9"/>
    <w:rsid w:val="000F3F6C"/>
    <w:rsid w:val="000F5E51"/>
    <w:rsid w:val="000F6DF3"/>
    <w:rsid w:val="001005FF"/>
    <w:rsid w:val="00103C17"/>
    <w:rsid w:val="00105727"/>
    <w:rsid w:val="001062FB"/>
    <w:rsid w:val="001063E6"/>
    <w:rsid w:val="00107CE2"/>
    <w:rsid w:val="001126FD"/>
    <w:rsid w:val="00113CF4"/>
    <w:rsid w:val="00114DBC"/>
    <w:rsid w:val="001153EA"/>
    <w:rsid w:val="00115643"/>
    <w:rsid w:val="00116765"/>
    <w:rsid w:val="00120E53"/>
    <w:rsid w:val="001219F5"/>
    <w:rsid w:val="00121A20"/>
    <w:rsid w:val="00122F2E"/>
    <w:rsid w:val="0012377F"/>
    <w:rsid w:val="00124314"/>
    <w:rsid w:val="00126B4A"/>
    <w:rsid w:val="001307F7"/>
    <w:rsid w:val="00132FD0"/>
    <w:rsid w:val="001344C0"/>
    <w:rsid w:val="001346FA"/>
    <w:rsid w:val="00134924"/>
    <w:rsid w:val="00135252"/>
    <w:rsid w:val="0013624A"/>
    <w:rsid w:val="00137AB5"/>
    <w:rsid w:val="00137F0B"/>
    <w:rsid w:val="0014247B"/>
    <w:rsid w:val="00151E23"/>
    <w:rsid w:val="001526E0"/>
    <w:rsid w:val="001551B5"/>
    <w:rsid w:val="00160FA9"/>
    <w:rsid w:val="001634C9"/>
    <w:rsid w:val="001643A8"/>
    <w:rsid w:val="001659C1"/>
    <w:rsid w:val="001665BE"/>
    <w:rsid w:val="00173A8E"/>
    <w:rsid w:val="0017573E"/>
    <w:rsid w:val="00177795"/>
    <w:rsid w:val="0018143F"/>
    <w:rsid w:val="00190AC1"/>
    <w:rsid w:val="00191F0A"/>
    <w:rsid w:val="0019341A"/>
    <w:rsid w:val="00197DF9"/>
    <w:rsid w:val="001A1650"/>
    <w:rsid w:val="001A1987"/>
    <w:rsid w:val="001A2564"/>
    <w:rsid w:val="001A4BF7"/>
    <w:rsid w:val="001A6173"/>
    <w:rsid w:val="001A6CBA"/>
    <w:rsid w:val="001B0D97"/>
    <w:rsid w:val="001B2B7C"/>
    <w:rsid w:val="001B5A5D"/>
    <w:rsid w:val="001B6A90"/>
    <w:rsid w:val="001B79AD"/>
    <w:rsid w:val="001C1CE5"/>
    <w:rsid w:val="001C3D2A"/>
    <w:rsid w:val="001C6495"/>
    <w:rsid w:val="001D51BA"/>
    <w:rsid w:val="001D6342"/>
    <w:rsid w:val="001D6D53"/>
    <w:rsid w:val="001D6D90"/>
    <w:rsid w:val="001E038D"/>
    <w:rsid w:val="001E2369"/>
    <w:rsid w:val="001E3E83"/>
    <w:rsid w:val="001E58E2"/>
    <w:rsid w:val="001E7AED"/>
    <w:rsid w:val="001F3916"/>
    <w:rsid w:val="001F54C5"/>
    <w:rsid w:val="001F662C"/>
    <w:rsid w:val="001F7074"/>
    <w:rsid w:val="001F70A8"/>
    <w:rsid w:val="00200490"/>
    <w:rsid w:val="002007C2"/>
    <w:rsid w:val="00200B36"/>
    <w:rsid w:val="00201F3A"/>
    <w:rsid w:val="00203E67"/>
    <w:rsid w:val="00203F96"/>
    <w:rsid w:val="002069B2"/>
    <w:rsid w:val="00207FA3"/>
    <w:rsid w:val="00214DA8"/>
    <w:rsid w:val="00215423"/>
    <w:rsid w:val="002158FA"/>
    <w:rsid w:val="00220600"/>
    <w:rsid w:val="002224DB"/>
    <w:rsid w:val="00223FCB"/>
    <w:rsid w:val="002252C3"/>
    <w:rsid w:val="00225498"/>
    <w:rsid w:val="00225C54"/>
    <w:rsid w:val="00230765"/>
    <w:rsid w:val="002319E4"/>
    <w:rsid w:val="00235632"/>
    <w:rsid w:val="00235872"/>
    <w:rsid w:val="00241559"/>
    <w:rsid w:val="002435B3"/>
    <w:rsid w:val="002439DA"/>
    <w:rsid w:val="00244F9D"/>
    <w:rsid w:val="002458EB"/>
    <w:rsid w:val="002500C8"/>
    <w:rsid w:val="002559D9"/>
    <w:rsid w:val="00255C4B"/>
    <w:rsid w:val="00257543"/>
    <w:rsid w:val="002617E7"/>
    <w:rsid w:val="00261FC8"/>
    <w:rsid w:val="00264228"/>
    <w:rsid w:val="00264334"/>
    <w:rsid w:val="0026473E"/>
    <w:rsid w:val="00266214"/>
    <w:rsid w:val="00267C83"/>
    <w:rsid w:val="0027144F"/>
    <w:rsid w:val="00271F3A"/>
    <w:rsid w:val="00273278"/>
    <w:rsid w:val="002737F4"/>
    <w:rsid w:val="00276383"/>
    <w:rsid w:val="002805F5"/>
    <w:rsid w:val="00280751"/>
    <w:rsid w:val="0028280A"/>
    <w:rsid w:val="00284609"/>
    <w:rsid w:val="00286ACD"/>
    <w:rsid w:val="00287838"/>
    <w:rsid w:val="002907B5"/>
    <w:rsid w:val="00292EB7"/>
    <w:rsid w:val="00296227"/>
    <w:rsid w:val="00296F44"/>
    <w:rsid w:val="0029777D"/>
    <w:rsid w:val="002A055E"/>
    <w:rsid w:val="002A0E67"/>
    <w:rsid w:val="002A1D4E"/>
    <w:rsid w:val="002A2869"/>
    <w:rsid w:val="002A5F0C"/>
    <w:rsid w:val="002B21DD"/>
    <w:rsid w:val="002B24D6"/>
    <w:rsid w:val="002C0B7E"/>
    <w:rsid w:val="002C1BD0"/>
    <w:rsid w:val="002C41E6"/>
    <w:rsid w:val="002D071A"/>
    <w:rsid w:val="002D34B2"/>
    <w:rsid w:val="002D7637"/>
    <w:rsid w:val="002E17F2"/>
    <w:rsid w:val="002E186A"/>
    <w:rsid w:val="002E7CAE"/>
    <w:rsid w:val="002F1512"/>
    <w:rsid w:val="002F2771"/>
    <w:rsid w:val="002F37A9"/>
    <w:rsid w:val="002F5CB2"/>
    <w:rsid w:val="00301CE6"/>
    <w:rsid w:val="0030256B"/>
    <w:rsid w:val="0030501F"/>
    <w:rsid w:val="003054B9"/>
    <w:rsid w:val="0030616B"/>
    <w:rsid w:val="00307BA1"/>
    <w:rsid w:val="00311702"/>
    <w:rsid w:val="00311E82"/>
    <w:rsid w:val="00312EEA"/>
    <w:rsid w:val="00313FD6"/>
    <w:rsid w:val="003143BD"/>
    <w:rsid w:val="003161A5"/>
    <w:rsid w:val="00317B01"/>
    <w:rsid w:val="003203ED"/>
    <w:rsid w:val="00322C9F"/>
    <w:rsid w:val="00324D23"/>
    <w:rsid w:val="00331751"/>
    <w:rsid w:val="00334579"/>
    <w:rsid w:val="00335858"/>
    <w:rsid w:val="00336BDA"/>
    <w:rsid w:val="00342BD7"/>
    <w:rsid w:val="00343A07"/>
    <w:rsid w:val="00345100"/>
    <w:rsid w:val="00346DB5"/>
    <w:rsid w:val="003477B1"/>
    <w:rsid w:val="00347E4A"/>
    <w:rsid w:val="003515E0"/>
    <w:rsid w:val="0035482C"/>
    <w:rsid w:val="003550CF"/>
    <w:rsid w:val="00357380"/>
    <w:rsid w:val="003577ED"/>
    <w:rsid w:val="003602D9"/>
    <w:rsid w:val="003604CE"/>
    <w:rsid w:val="00370E47"/>
    <w:rsid w:val="003742AC"/>
    <w:rsid w:val="0037650D"/>
    <w:rsid w:val="00377CE1"/>
    <w:rsid w:val="003830E0"/>
    <w:rsid w:val="00384EEB"/>
    <w:rsid w:val="00385BF0"/>
    <w:rsid w:val="003870C0"/>
    <w:rsid w:val="003939FF"/>
    <w:rsid w:val="003A127C"/>
    <w:rsid w:val="003A2223"/>
    <w:rsid w:val="003A2A0F"/>
    <w:rsid w:val="003A45A1"/>
    <w:rsid w:val="003A5B0A"/>
    <w:rsid w:val="003A6BAC"/>
    <w:rsid w:val="003A7481"/>
    <w:rsid w:val="003A7EF3"/>
    <w:rsid w:val="003B0AEE"/>
    <w:rsid w:val="003B0E14"/>
    <w:rsid w:val="003B159C"/>
    <w:rsid w:val="003B369F"/>
    <w:rsid w:val="003B36A3"/>
    <w:rsid w:val="003B7205"/>
    <w:rsid w:val="003B76B2"/>
    <w:rsid w:val="003B7FE5"/>
    <w:rsid w:val="003C11C8"/>
    <w:rsid w:val="003C11EF"/>
    <w:rsid w:val="003C2702"/>
    <w:rsid w:val="003C7806"/>
    <w:rsid w:val="003D109F"/>
    <w:rsid w:val="003D2478"/>
    <w:rsid w:val="003D2FC4"/>
    <w:rsid w:val="003D3C45"/>
    <w:rsid w:val="003D573E"/>
    <w:rsid w:val="003D5B1F"/>
    <w:rsid w:val="003E059C"/>
    <w:rsid w:val="003E15FA"/>
    <w:rsid w:val="003E55E4"/>
    <w:rsid w:val="003E74E3"/>
    <w:rsid w:val="003E75BA"/>
    <w:rsid w:val="003F05C7"/>
    <w:rsid w:val="003F2CD4"/>
    <w:rsid w:val="003F6BBE"/>
    <w:rsid w:val="004000E8"/>
    <w:rsid w:val="00402E2B"/>
    <w:rsid w:val="0040435E"/>
    <w:rsid w:val="004048AD"/>
    <w:rsid w:val="0040512B"/>
    <w:rsid w:val="00405CA5"/>
    <w:rsid w:val="00407CD3"/>
    <w:rsid w:val="00410134"/>
    <w:rsid w:val="00410B72"/>
    <w:rsid w:val="00410F18"/>
    <w:rsid w:val="004122BF"/>
    <w:rsid w:val="0041263E"/>
    <w:rsid w:val="00413869"/>
    <w:rsid w:val="00413AAC"/>
    <w:rsid w:val="00421105"/>
    <w:rsid w:val="004242F4"/>
    <w:rsid w:val="004257AE"/>
    <w:rsid w:val="00427248"/>
    <w:rsid w:val="004362D4"/>
    <w:rsid w:val="00437447"/>
    <w:rsid w:val="00437BB0"/>
    <w:rsid w:val="004406AF"/>
    <w:rsid w:val="00440B16"/>
    <w:rsid w:val="00441A92"/>
    <w:rsid w:val="00443B8F"/>
    <w:rsid w:val="00444F56"/>
    <w:rsid w:val="00446488"/>
    <w:rsid w:val="004517AA"/>
    <w:rsid w:val="00451811"/>
    <w:rsid w:val="00452CAC"/>
    <w:rsid w:val="00456356"/>
    <w:rsid w:val="00456A51"/>
    <w:rsid w:val="00457565"/>
    <w:rsid w:val="00457B71"/>
    <w:rsid w:val="00465F3A"/>
    <w:rsid w:val="004669E2"/>
    <w:rsid w:val="00466E8E"/>
    <w:rsid w:val="00470C31"/>
    <w:rsid w:val="004734D0"/>
    <w:rsid w:val="0047556B"/>
    <w:rsid w:val="00477768"/>
    <w:rsid w:val="00492BC5"/>
    <w:rsid w:val="004964F1"/>
    <w:rsid w:val="004A051A"/>
    <w:rsid w:val="004A16BC"/>
    <w:rsid w:val="004A1E4D"/>
    <w:rsid w:val="004A2B94"/>
    <w:rsid w:val="004B0416"/>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1FA5"/>
    <w:rsid w:val="005153A7"/>
    <w:rsid w:val="00517892"/>
    <w:rsid w:val="005219CF"/>
    <w:rsid w:val="0052295D"/>
    <w:rsid w:val="005242F0"/>
    <w:rsid w:val="00531534"/>
    <w:rsid w:val="00531F10"/>
    <w:rsid w:val="005338D0"/>
    <w:rsid w:val="00533A7F"/>
    <w:rsid w:val="00534B59"/>
    <w:rsid w:val="00536759"/>
    <w:rsid w:val="00536EE2"/>
    <w:rsid w:val="00537C62"/>
    <w:rsid w:val="00545766"/>
    <w:rsid w:val="00546970"/>
    <w:rsid w:val="00547525"/>
    <w:rsid w:val="00550E1F"/>
    <w:rsid w:val="00554E19"/>
    <w:rsid w:val="00557A9B"/>
    <w:rsid w:val="00560A57"/>
    <w:rsid w:val="0056121F"/>
    <w:rsid w:val="00563751"/>
    <w:rsid w:val="005646FA"/>
    <w:rsid w:val="00565922"/>
    <w:rsid w:val="00567313"/>
    <w:rsid w:val="00572505"/>
    <w:rsid w:val="00574A8B"/>
    <w:rsid w:val="00580202"/>
    <w:rsid w:val="00582809"/>
    <w:rsid w:val="0058327F"/>
    <w:rsid w:val="0058452F"/>
    <w:rsid w:val="0058532F"/>
    <w:rsid w:val="0058798C"/>
    <w:rsid w:val="005900FA"/>
    <w:rsid w:val="005935A4"/>
    <w:rsid w:val="005948C2"/>
    <w:rsid w:val="00594FB3"/>
    <w:rsid w:val="00595DCA"/>
    <w:rsid w:val="0059779B"/>
    <w:rsid w:val="005A09D6"/>
    <w:rsid w:val="005A209A"/>
    <w:rsid w:val="005A662D"/>
    <w:rsid w:val="005B35D7"/>
    <w:rsid w:val="005B392A"/>
    <w:rsid w:val="005B3AA3"/>
    <w:rsid w:val="005B6F83"/>
    <w:rsid w:val="005C3860"/>
    <w:rsid w:val="005C74FB"/>
    <w:rsid w:val="005D1602"/>
    <w:rsid w:val="005D25FD"/>
    <w:rsid w:val="005E2ED7"/>
    <w:rsid w:val="005E385F"/>
    <w:rsid w:val="005E5B81"/>
    <w:rsid w:val="005F2CB1"/>
    <w:rsid w:val="005F3025"/>
    <w:rsid w:val="005F4D03"/>
    <w:rsid w:val="005F618C"/>
    <w:rsid w:val="005F70BD"/>
    <w:rsid w:val="0060283C"/>
    <w:rsid w:val="00604F14"/>
    <w:rsid w:val="00605F62"/>
    <w:rsid w:val="00611B83"/>
    <w:rsid w:val="00613257"/>
    <w:rsid w:val="00620A71"/>
    <w:rsid w:val="00620D80"/>
    <w:rsid w:val="006234A6"/>
    <w:rsid w:val="0062496F"/>
    <w:rsid w:val="00624D23"/>
    <w:rsid w:val="00630001"/>
    <w:rsid w:val="006311B3"/>
    <w:rsid w:val="0063284C"/>
    <w:rsid w:val="00636398"/>
    <w:rsid w:val="006368D3"/>
    <w:rsid w:val="00636EE6"/>
    <w:rsid w:val="006377EC"/>
    <w:rsid w:val="006409DB"/>
    <w:rsid w:val="0064151F"/>
    <w:rsid w:val="00641533"/>
    <w:rsid w:val="006418B2"/>
    <w:rsid w:val="0064208D"/>
    <w:rsid w:val="00643475"/>
    <w:rsid w:val="0064396A"/>
    <w:rsid w:val="00643BC4"/>
    <w:rsid w:val="00644779"/>
    <w:rsid w:val="0064624E"/>
    <w:rsid w:val="00650AB9"/>
    <w:rsid w:val="00651CEC"/>
    <w:rsid w:val="00655733"/>
    <w:rsid w:val="00655ACD"/>
    <w:rsid w:val="00656A92"/>
    <w:rsid w:val="00656DDE"/>
    <w:rsid w:val="0066011D"/>
    <w:rsid w:val="006607C0"/>
    <w:rsid w:val="006613A6"/>
    <w:rsid w:val="00662550"/>
    <w:rsid w:val="006627A2"/>
    <w:rsid w:val="006634E6"/>
    <w:rsid w:val="006655EE"/>
    <w:rsid w:val="00667EE7"/>
    <w:rsid w:val="00670922"/>
    <w:rsid w:val="00670BE1"/>
    <w:rsid w:val="00671924"/>
    <w:rsid w:val="0067218F"/>
    <w:rsid w:val="006727E2"/>
    <w:rsid w:val="006741F2"/>
    <w:rsid w:val="00674CC3"/>
    <w:rsid w:val="00675C72"/>
    <w:rsid w:val="006771F9"/>
    <w:rsid w:val="00677518"/>
    <w:rsid w:val="006776D7"/>
    <w:rsid w:val="00677F3D"/>
    <w:rsid w:val="00681003"/>
    <w:rsid w:val="006817C9"/>
    <w:rsid w:val="00683ECE"/>
    <w:rsid w:val="00691536"/>
    <w:rsid w:val="00694948"/>
    <w:rsid w:val="00695BD5"/>
    <w:rsid w:val="00695FC2"/>
    <w:rsid w:val="00696949"/>
    <w:rsid w:val="00697052"/>
    <w:rsid w:val="00697C92"/>
    <w:rsid w:val="006A46FB"/>
    <w:rsid w:val="006A5E28"/>
    <w:rsid w:val="006A6093"/>
    <w:rsid w:val="006A663F"/>
    <w:rsid w:val="006A697B"/>
    <w:rsid w:val="006A7AFF"/>
    <w:rsid w:val="006A7F92"/>
    <w:rsid w:val="006B1816"/>
    <w:rsid w:val="006B2099"/>
    <w:rsid w:val="006B50CF"/>
    <w:rsid w:val="006C03B8"/>
    <w:rsid w:val="006C1DD3"/>
    <w:rsid w:val="006C463E"/>
    <w:rsid w:val="006C5EC9"/>
    <w:rsid w:val="006C6059"/>
    <w:rsid w:val="006C7522"/>
    <w:rsid w:val="006D0D57"/>
    <w:rsid w:val="006D643E"/>
    <w:rsid w:val="006D684C"/>
    <w:rsid w:val="006D6F08"/>
    <w:rsid w:val="006E062C"/>
    <w:rsid w:val="006E28B7"/>
    <w:rsid w:val="006E3310"/>
    <w:rsid w:val="006E4E39"/>
    <w:rsid w:val="006E565E"/>
    <w:rsid w:val="006E673D"/>
    <w:rsid w:val="006E7D3B"/>
    <w:rsid w:val="006F09CF"/>
    <w:rsid w:val="006F1B70"/>
    <w:rsid w:val="006F341D"/>
    <w:rsid w:val="006F3CDE"/>
    <w:rsid w:val="006F58D4"/>
    <w:rsid w:val="0070346E"/>
    <w:rsid w:val="00704EDB"/>
    <w:rsid w:val="0070537F"/>
    <w:rsid w:val="00706101"/>
    <w:rsid w:val="00707072"/>
    <w:rsid w:val="007079D2"/>
    <w:rsid w:val="00707D61"/>
    <w:rsid w:val="00710822"/>
    <w:rsid w:val="00711C01"/>
    <w:rsid w:val="00712287"/>
    <w:rsid w:val="00712772"/>
    <w:rsid w:val="007138B5"/>
    <w:rsid w:val="007143E6"/>
    <w:rsid w:val="007146AF"/>
    <w:rsid w:val="007148D3"/>
    <w:rsid w:val="00715B9A"/>
    <w:rsid w:val="00717578"/>
    <w:rsid w:val="00721593"/>
    <w:rsid w:val="00726EA6"/>
    <w:rsid w:val="00727208"/>
    <w:rsid w:val="00727680"/>
    <w:rsid w:val="007348B1"/>
    <w:rsid w:val="00734B23"/>
    <w:rsid w:val="007362A6"/>
    <w:rsid w:val="00736D7D"/>
    <w:rsid w:val="00740E58"/>
    <w:rsid w:val="007427F9"/>
    <w:rsid w:val="0074405B"/>
    <w:rsid w:val="007445A0"/>
    <w:rsid w:val="0074524B"/>
    <w:rsid w:val="007479C1"/>
    <w:rsid w:val="00747D8B"/>
    <w:rsid w:val="007505B7"/>
    <w:rsid w:val="00751228"/>
    <w:rsid w:val="00756056"/>
    <w:rsid w:val="007571E1"/>
    <w:rsid w:val="00757427"/>
    <w:rsid w:val="007604B2"/>
    <w:rsid w:val="00764503"/>
    <w:rsid w:val="00765281"/>
    <w:rsid w:val="00766BAD"/>
    <w:rsid w:val="007730BD"/>
    <w:rsid w:val="00773D1A"/>
    <w:rsid w:val="007755F2"/>
    <w:rsid w:val="00776971"/>
    <w:rsid w:val="0078177E"/>
    <w:rsid w:val="0078304C"/>
    <w:rsid w:val="00783673"/>
    <w:rsid w:val="00785490"/>
    <w:rsid w:val="007925EA"/>
    <w:rsid w:val="00793CD8"/>
    <w:rsid w:val="007949CC"/>
    <w:rsid w:val="00795C92"/>
    <w:rsid w:val="00796231"/>
    <w:rsid w:val="00796DA2"/>
    <w:rsid w:val="007976D1"/>
    <w:rsid w:val="0079781E"/>
    <w:rsid w:val="007A1CB3"/>
    <w:rsid w:val="007A306F"/>
    <w:rsid w:val="007A3B8A"/>
    <w:rsid w:val="007A43A6"/>
    <w:rsid w:val="007A58A6"/>
    <w:rsid w:val="007A5CA4"/>
    <w:rsid w:val="007B3D2D"/>
    <w:rsid w:val="007B50AE"/>
    <w:rsid w:val="007B51DF"/>
    <w:rsid w:val="007C05DD"/>
    <w:rsid w:val="007C3D18"/>
    <w:rsid w:val="007C60BF"/>
    <w:rsid w:val="007C6A07"/>
    <w:rsid w:val="007C75A1"/>
    <w:rsid w:val="007C77A5"/>
    <w:rsid w:val="007D04E5"/>
    <w:rsid w:val="007D4E60"/>
    <w:rsid w:val="007D5901"/>
    <w:rsid w:val="007D6843"/>
    <w:rsid w:val="007D7526"/>
    <w:rsid w:val="007E4610"/>
    <w:rsid w:val="007E4715"/>
    <w:rsid w:val="007E505B"/>
    <w:rsid w:val="007E7091"/>
    <w:rsid w:val="008027A5"/>
    <w:rsid w:val="00803FAE"/>
    <w:rsid w:val="0080605F"/>
    <w:rsid w:val="00807786"/>
    <w:rsid w:val="00811FCB"/>
    <w:rsid w:val="008158D6"/>
    <w:rsid w:val="00817196"/>
    <w:rsid w:val="00817EDE"/>
    <w:rsid w:val="008235DB"/>
    <w:rsid w:val="00824AB4"/>
    <w:rsid w:val="00825C42"/>
    <w:rsid w:val="00825D25"/>
    <w:rsid w:val="008263A8"/>
    <w:rsid w:val="00827D6F"/>
    <w:rsid w:val="00831551"/>
    <w:rsid w:val="00837200"/>
    <w:rsid w:val="008376AC"/>
    <w:rsid w:val="008444E8"/>
    <w:rsid w:val="00844E80"/>
    <w:rsid w:val="00846FE7"/>
    <w:rsid w:val="00850CEC"/>
    <w:rsid w:val="008536F6"/>
    <w:rsid w:val="00856911"/>
    <w:rsid w:val="00863891"/>
    <w:rsid w:val="0086405E"/>
    <w:rsid w:val="008677FD"/>
    <w:rsid w:val="008706D4"/>
    <w:rsid w:val="00870F8A"/>
    <w:rsid w:val="008719A4"/>
    <w:rsid w:val="00871D23"/>
    <w:rsid w:val="00874312"/>
    <w:rsid w:val="0087437C"/>
    <w:rsid w:val="008744EB"/>
    <w:rsid w:val="00875CD7"/>
    <w:rsid w:val="00876B4D"/>
    <w:rsid w:val="00877F18"/>
    <w:rsid w:val="008843A4"/>
    <w:rsid w:val="00887F12"/>
    <w:rsid w:val="00894A88"/>
    <w:rsid w:val="00895386"/>
    <w:rsid w:val="008A21FF"/>
    <w:rsid w:val="008A2CE2"/>
    <w:rsid w:val="008A30AC"/>
    <w:rsid w:val="008A44B8"/>
    <w:rsid w:val="008A481C"/>
    <w:rsid w:val="008A51A8"/>
    <w:rsid w:val="008A54C7"/>
    <w:rsid w:val="008A77D6"/>
    <w:rsid w:val="008A77D8"/>
    <w:rsid w:val="008B0483"/>
    <w:rsid w:val="008B120C"/>
    <w:rsid w:val="008B51A0"/>
    <w:rsid w:val="008B592A"/>
    <w:rsid w:val="008B7B5C"/>
    <w:rsid w:val="008C0C99"/>
    <w:rsid w:val="008C10A4"/>
    <w:rsid w:val="008C2017"/>
    <w:rsid w:val="008C4958"/>
    <w:rsid w:val="008C4BAA"/>
    <w:rsid w:val="008C6AE8"/>
    <w:rsid w:val="008C7573"/>
    <w:rsid w:val="008C7767"/>
    <w:rsid w:val="008D34F1"/>
    <w:rsid w:val="008D39D8"/>
    <w:rsid w:val="008D3B07"/>
    <w:rsid w:val="008D4877"/>
    <w:rsid w:val="008D6D1A"/>
    <w:rsid w:val="008E065E"/>
    <w:rsid w:val="008E0927"/>
    <w:rsid w:val="008E1909"/>
    <w:rsid w:val="008F1EAB"/>
    <w:rsid w:val="008F33DC"/>
    <w:rsid w:val="008F477F"/>
    <w:rsid w:val="00902350"/>
    <w:rsid w:val="0090336B"/>
    <w:rsid w:val="009053AA"/>
    <w:rsid w:val="00906939"/>
    <w:rsid w:val="0091027E"/>
    <w:rsid w:val="00910B7D"/>
    <w:rsid w:val="00911DFB"/>
    <w:rsid w:val="009139D9"/>
    <w:rsid w:val="00914AD8"/>
    <w:rsid w:val="00915DEF"/>
    <w:rsid w:val="00916079"/>
    <w:rsid w:val="00917CE9"/>
    <w:rsid w:val="00920BF2"/>
    <w:rsid w:val="00922010"/>
    <w:rsid w:val="00931BD9"/>
    <w:rsid w:val="00934941"/>
    <w:rsid w:val="009368F3"/>
    <w:rsid w:val="00941636"/>
    <w:rsid w:val="00943742"/>
    <w:rsid w:val="00945C05"/>
    <w:rsid w:val="00946945"/>
    <w:rsid w:val="00947713"/>
    <w:rsid w:val="00950DE7"/>
    <w:rsid w:val="009518D8"/>
    <w:rsid w:val="009528A5"/>
    <w:rsid w:val="00953920"/>
    <w:rsid w:val="00953C65"/>
    <w:rsid w:val="00953D47"/>
    <w:rsid w:val="00955487"/>
    <w:rsid w:val="0095681E"/>
    <w:rsid w:val="009572D4"/>
    <w:rsid w:val="00957ABD"/>
    <w:rsid w:val="00957E0F"/>
    <w:rsid w:val="00961921"/>
    <w:rsid w:val="0096430A"/>
    <w:rsid w:val="0096554B"/>
    <w:rsid w:val="0096584A"/>
    <w:rsid w:val="0097072D"/>
    <w:rsid w:val="00971F08"/>
    <w:rsid w:val="0097603D"/>
    <w:rsid w:val="00976949"/>
    <w:rsid w:val="00977347"/>
    <w:rsid w:val="00980477"/>
    <w:rsid w:val="00985253"/>
    <w:rsid w:val="009853B3"/>
    <w:rsid w:val="00986164"/>
    <w:rsid w:val="00990630"/>
    <w:rsid w:val="009910FA"/>
    <w:rsid w:val="00991761"/>
    <w:rsid w:val="00994DCA"/>
    <w:rsid w:val="0099507C"/>
    <w:rsid w:val="009960EC"/>
    <w:rsid w:val="009970DD"/>
    <w:rsid w:val="009A0FBA"/>
    <w:rsid w:val="009A1601"/>
    <w:rsid w:val="009A462D"/>
    <w:rsid w:val="009A5CBA"/>
    <w:rsid w:val="009B1F30"/>
    <w:rsid w:val="009B3AC2"/>
    <w:rsid w:val="009B4DF4"/>
    <w:rsid w:val="009B564E"/>
    <w:rsid w:val="009B6176"/>
    <w:rsid w:val="009B7E87"/>
    <w:rsid w:val="009C3D34"/>
    <w:rsid w:val="009C403E"/>
    <w:rsid w:val="009C51A9"/>
    <w:rsid w:val="009C7A71"/>
    <w:rsid w:val="009D4FF0"/>
    <w:rsid w:val="009D703C"/>
    <w:rsid w:val="009D718F"/>
    <w:rsid w:val="009E068F"/>
    <w:rsid w:val="009E14E0"/>
    <w:rsid w:val="009E35DB"/>
    <w:rsid w:val="009E47A3"/>
    <w:rsid w:val="009E52AB"/>
    <w:rsid w:val="009E562B"/>
    <w:rsid w:val="009F08F3"/>
    <w:rsid w:val="009F1ECE"/>
    <w:rsid w:val="009F344F"/>
    <w:rsid w:val="009F37DB"/>
    <w:rsid w:val="00A02A37"/>
    <w:rsid w:val="00A0375F"/>
    <w:rsid w:val="00A048A8"/>
    <w:rsid w:val="00A04F49"/>
    <w:rsid w:val="00A07855"/>
    <w:rsid w:val="00A13E54"/>
    <w:rsid w:val="00A149A9"/>
    <w:rsid w:val="00A17F63"/>
    <w:rsid w:val="00A2193B"/>
    <w:rsid w:val="00A2307D"/>
    <w:rsid w:val="00A2351A"/>
    <w:rsid w:val="00A252AA"/>
    <w:rsid w:val="00A264A9"/>
    <w:rsid w:val="00A27785"/>
    <w:rsid w:val="00A30187"/>
    <w:rsid w:val="00A3448A"/>
    <w:rsid w:val="00A36297"/>
    <w:rsid w:val="00A4153B"/>
    <w:rsid w:val="00A41E2B"/>
    <w:rsid w:val="00A43AED"/>
    <w:rsid w:val="00A45B74"/>
    <w:rsid w:val="00A5257A"/>
    <w:rsid w:val="00A52E1D"/>
    <w:rsid w:val="00A61499"/>
    <w:rsid w:val="00A62A77"/>
    <w:rsid w:val="00A63483"/>
    <w:rsid w:val="00A642CD"/>
    <w:rsid w:val="00A657D7"/>
    <w:rsid w:val="00A660AC"/>
    <w:rsid w:val="00A67E6C"/>
    <w:rsid w:val="00A71B99"/>
    <w:rsid w:val="00A739D0"/>
    <w:rsid w:val="00A761D4"/>
    <w:rsid w:val="00A77EC4"/>
    <w:rsid w:val="00A86321"/>
    <w:rsid w:val="00A86F59"/>
    <w:rsid w:val="00A90297"/>
    <w:rsid w:val="00A92879"/>
    <w:rsid w:val="00A9442A"/>
    <w:rsid w:val="00A94A0A"/>
    <w:rsid w:val="00A94B9C"/>
    <w:rsid w:val="00A96F40"/>
    <w:rsid w:val="00AA016F"/>
    <w:rsid w:val="00AA1ED6"/>
    <w:rsid w:val="00AA51D6"/>
    <w:rsid w:val="00AB0BC8"/>
    <w:rsid w:val="00AB11CA"/>
    <w:rsid w:val="00AB1365"/>
    <w:rsid w:val="00AB14D9"/>
    <w:rsid w:val="00AB4219"/>
    <w:rsid w:val="00AB4AB8"/>
    <w:rsid w:val="00AB598D"/>
    <w:rsid w:val="00AB655E"/>
    <w:rsid w:val="00AB6DE8"/>
    <w:rsid w:val="00AC007F"/>
    <w:rsid w:val="00AC2ECD"/>
    <w:rsid w:val="00AC3119"/>
    <w:rsid w:val="00AC49FB"/>
    <w:rsid w:val="00AC5A10"/>
    <w:rsid w:val="00AC6E20"/>
    <w:rsid w:val="00AD0AA3"/>
    <w:rsid w:val="00AD2D61"/>
    <w:rsid w:val="00AD3F94"/>
    <w:rsid w:val="00AD4A5A"/>
    <w:rsid w:val="00AE1C93"/>
    <w:rsid w:val="00AE27AC"/>
    <w:rsid w:val="00AE40E0"/>
    <w:rsid w:val="00AE424B"/>
    <w:rsid w:val="00AE4DBA"/>
    <w:rsid w:val="00AE4F07"/>
    <w:rsid w:val="00AF0252"/>
    <w:rsid w:val="00AF1C5D"/>
    <w:rsid w:val="00AF3055"/>
    <w:rsid w:val="00AF42D7"/>
    <w:rsid w:val="00B006FE"/>
    <w:rsid w:val="00B007CB"/>
    <w:rsid w:val="00B02AA9"/>
    <w:rsid w:val="00B02FA3"/>
    <w:rsid w:val="00B05084"/>
    <w:rsid w:val="00B067C6"/>
    <w:rsid w:val="00B14F00"/>
    <w:rsid w:val="00B157F9"/>
    <w:rsid w:val="00B167F1"/>
    <w:rsid w:val="00B20256"/>
    <w:rsid w:val="00B20D09"/>
    <w:rsid w:val="00B26FDF"/>
    <w:rsid w:val="00B2763F"/>
    <w:rsid w:val="00B27AAC"/>
    <w:rsid w:val="00B30929"/>
    <w:rsid w:val="00B3569A"/>
    <w:rsid w:val="00B372AA"/>
    <w:rsid w:val="00B37B29"/>
    <w:rsid w:val="00B40445"/>
    <w:rsid w:val="00B41427"/>
    <w:rsid w:val="00B41888"/>
    <w:rsid w:val="00B42BDB"/>
    <w:rsid w:val="00B45A52"/>
    <w:rsid w:val="00B46175"/>
    <w:rsid w:val="00B54B58"/>
    <w:rsid w:val="00B62AAA"/>
    <w:rsid w:val="00B6396F"/>
    <w:rsid w:val="00B664C7"/>
    <w:rsid w:val="00B66A98"/>
    <w:rsid w:val="00B70B79"/>
    <w:rsid w:val="00B713DA"/>
    <w:rsid w:val="00B739F6"/>
    <w:rsid w:val="00B81A6C"/>
    <w:rsid w:val="00B85DE5"/>
    <w:rsid w:val="00B861CA"/>
    <w:rsid w:val="00B90F73"/>
    <w:rsid w:val="00B91134"/>
    <w:rsid w:val="00B9265C"/>
    <w:rsid w:val="00B93B59"/>
    <w:rsid w:val="00B9406A"/>
    <w:rsid w:val="00BA2280"/>
    <w:rsid w:val="00BA2A08"/>
    <w:rsid w:val="00BA2A60"/>
    <w:rsid w:val="00BA56D2"/>
    <w:rsid w:val="00BA5DAE"/>
    <w:rsid w:val="00BA5ECB"/>
    <w:rsid w:val="00BA6BEB"/>
    <w:rsid w:val="00BA76E0"/>
    <w:rsid w:val="00BB2A25"/>
    <w:rsid w:val="00BB4E44"/>
    <w:rsid w:val="00BB51E9"/>
    <w:rsid w:val="00BC0FDC"/>
    <w:rsid w:val="00BC1DCB"/>
    <w:rsid w:val="00BC3053"/>
    <w:rsid w:val="00BC4D2E"/>
    <w:rsid w:val="00BD22F8"/>
    <w:rsid w:val="00BD48AC"/>
    <w:rsid w:val="00BD5991"/>
    <w:rsid w:val="00BD5F1A"/>
    <w:rsid w:val="00BE1234"/>
    <w:rsid w:val="00BE2FA6"/>
    <w:rsid w:val="00BE333F"/>
    <w:rsid w:val="00BE34B2"/>
    <w:rsid w:val="00BE7406"/>
    <w:rsid w:val="00BE7603"/>
    <w:rsid w:val="00BF2EB1"/>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168BB"/>
    <w:rsid w:val="00C21738"/>
    <w:rsid w:val="00C26FAA"/>
    <w:rsid w:val="00C274EC"/>
    <w:rsid w:val="00C279B5"/>
    <w:rsid w:val="00C27C45"/>
    <w:rsid w:val="00C3030B"/>
    <w:rsid w:val="00C3101D"/>
    <w:rsid w:val="00C3131B"/>
    <w:rsid w:val="00C3719D"/>
    <w:rsid w:val="00C517B4"/>
    <w:rsid w:val="00C54995"/>
    <w:rsid w:val="00C54D41"/>
    <w:rsid w:val="00C60783"/>
    <w:rsid w:val="00C64672"/>
    <w:rsid w:val="00C70368"/>
    <w:rsid w:val="00C70697"/>
    <w:rsid w:val="00C72EF4"/>
    <w:rsid w:val="00C75D2F"/>
    <w:rsid w:val="00C767BE"/>
    <w:rsid w:val="00C76963"/>
    <w:rsid w:val="00C76E3C"/>
    <w:rsid w:val="00C81146"/>
    <w:rsid w:val="00C81568"/>
    <w:rsid w:val="00C87983"/>
    <w:rsid w:val="00C9027A"/>
    <w:rsid w:val="00C9068E"/>
    <w:rsid w:val="00C9304E"/>
    <w:rsid w:val="00C93C4B"/>
    <w:rsid w:val="00C944AB"/>
    <w:rsid w:val="00C95B40"/>
    <w:rsid w:val="00CA1ED8"/>
    <w:rsid w:val="00CA28DF"/>
    <w:rsid w:val="00CB1784"/>
    <w:rsid w:val="00CB1F63"/>
    <w:rsid w:val="00CB7170"/>
    <w:rsid w:val="00CC040E"/>
    <w:rsid w:val="00CC111F"/>
    <w:rsid w:val="00CC2011"/>
    <w:rsid w:val="00CC3EA0"/>
    <w:rsid w:val="00CC570C"/>
    <w:rsid w:val="00CC7B45"/>
    <w:rsid w:val="00CD1188"/>
    <w:rsid w:val="00CD2ED1"/>
    <w:rsid w:val="00CD337B"/>
    <w:rsid w:val="00CE0424"/>
    <w:rsid w:val="00CE7561"/>
    <w:rsid w:val="00CE7DA0"/>
    <w:rsid w:val="00CF1354"/>
    <w:rsid w:val="00CF3A2F"/>
    <w:rsid w:val="00CF3B1F"/>
    <w:rsid w:val="00CF3BF6"/>
    <w:rsid w:val="00CF403A"/>
    <w:rsid w:val="00CF625B"/>
    <w:rsid w:val="00CF687E"/>
    <w:rsid w:val="00D0349B"/>
    <w:rsid w:val="00D04434"/>
    <w:rsid w:val="00D05E99"/>
    <w:rsid w:val="00D10249"/>
    <w:rsid w:val="00D115C3"/>
    <w:rsid w:val="00D11897"/>
    <w:rsid w:val="00D13135"/>
    <w:rsid w:val="00D13E4E"/>
    <w:rsid w:val="00D239A7"/>
    <w:rsid w:val="00D23F47"/>
    <w:rsid w:val="00D3005B"/>
    <w:rsid w:val="00D36E71"/>
    <w:rsid w:val="00D37D87"/>
    <w:rsid w:val="00D40B33"/>
    <w:rsid w:val="00D41C0E"/>
    <w:rsid w:val="00D4318F"/>
    <w:rsid w:val="00D431C0"/>
    <w:rsid w:val="00D438BF"/>
    <w:rsid w:val="00D440F8"/>
    <w:rsid w:val="00D522AD"/>
    <w:rsid w:val="00D532F2"/>
    <w:rsid w:val="00D546FF"/>
    <w:rsid w:val="00D55AD5"/>
    <w:rsid w:val="00D576CA"/>
    <w:rsid w:val="00D60E13"/>
    <w:rsid w:val="00D61AF5"/>
    <w:rsid w:val="00D62CD5"/>
    <w:rsid w:val="00D6435F"/>
    <w:rsid w:val="00D652B5"/>
    <w:rsid w:val="00D66155"/>
    <w:rsid w:val="00D708B0"/>
    <w:rsid w:val="00D70E73"/>
    <w:rsid w:val="00D71C21"/>
    <w:rsid w:val="00D7358A"/>
    <w:rsid w:val="00D77B1D"/>
    <w:rsid w:val="00D77B58"/>
    <w:rsid w:val="00D8021F"/>
    <w:rsid w:val="00D80383"/>
    <w:rsid w:val="00D823C6"/>
    <w:rsid w:val="00D85D08"/>
    <w:rsid w:val="00D86CA3"/>
    <w:rsid w:val="00D871CE"/>
    <w:rsid w:val="00D9196D"/>
    <w:rsid w:val="00D92982"/>
    <w:rsid w:val="00D9641A"/>
    <w:rsid w:val="00DA305E"/>
    <w:rsid w:val="00DA3F6E"/>
    <w:rsid w:val="00DA5007"/>
    <w:rsid w:val="00DA5417"/>
    <w:rsid w:val="00DA56E8"/>
    <w:rsid w:val="00DB0A9F"/>
    <w:rsid w:val="00DB377D"/>
    <w:rsid w:val="00DB682D"/>
    <w:rsid w:val="00DC2D36"/>
    <w:rsid w:val="00DC53EF"/>
    <w:rsid w:val="00DD1B62"/>
    <w:rsid w:val="00DD39B4"/>
    <w:rsid w:val="00DE5608"/>
    <w:rsid w:val="00DE58D0"/>
    <w:rsid w:val="00DE654F"/>
    <w:rsid w:val="00DE7D3A"/>
    <w:rsid w:val="00DF0B6E"/>
    <w:rsid w:val="00DF15E0"/>
    <w:rsid w:val="00DF1D7E"/>
    <w:rsid w:val="00DF37A0"/>
    <w:rsid w:val="00DF4F65"/>
    <w:rsid w:val="00DF5C56"/>
    <w:rsid w:val="00DF7B1E"/>
    <w:rsid w:val="00E05882"/>
    <w:rsid w:val="00E06E75"/>
    <w:rsid w:val="00E07041"/>
    <w:rsid w:val="00E110E7"/>
    <w:rsid w:val="00E118A9"/>
    <w:rsid w:val="00E11B20"/>
    <w:rsid w:val="00E15AA0"/>
    <w:rsid w:val="00E17FA2"/>
    <w:rsid w:val="00E221B5"/>
    <w:rsid w:val="00E22330"/>
    <w:rsid w:val="00E24970"/>
    <w:rsid w:val="00E30B5A"/>
    <w:rsid w:val="00E3123D"/>
    <w:rsid w:val="00E31461"/>
    <w:rsid w:val="00E31D43"/>
    <w:rsid w:val="00E32608"/>
    <w:rsid w:val="00E33AA7"/>
    <w:rsid w:val="00E33D95"/>
    <w:rsid w:val="00E34188"/>
    <w:rsid w:val="00E345CD"/>
    <w:rsid w:val="00E34B6E"/>
    <w:rsid w:val="00E35559"/>
    <w:rsid w:val="00E3723A"/>
    <w:rsid w:val="00E37860"/>
    <w:rsid w:val="00E446F1"/>
    <w:rsid w:val="00E46886"/>
    <w:rsid w:val="00E47AEF"/>
    <w:rsid w:val="00E53B75"/>
    <w:rsid w:val="00E54E3B"/>
    <w:rsid w:val="00E57565"/>
    <w:rsid w:val="00E63838"/>
    <w:rsid w:val="00E640D8"/>
    <w:rsid w:val="00E64434"/>
    <w:rsid w:val="00E64C33"/>
    <w:rsid w:val="00E657AB"/>
    <w:rsid w:val="00E67C51"/>
    <w:rsid w:val="00E72EFC"/>
    <w:rsid w:val="00E758EC"/>
    <w:rsid w:val="00E75A80"/>
    <w:rsid w:val="00E76B1F"/>
    <w:rsid w:val="00E8234C"/>
    <w:rsid w:val="00E826DB"/>
    <w:rsid w:val="00E83080"/>
    <w:rsid w:val="00E83AA9"/>
    <w:rsid w:val="00E85928"/>
    <w:rsid w:val="00E87822"/>
    <w:rsid w:val="00E90395"/>
    <w:rsid w:val="00E90E49"/>
    <w:rsid w:val="00E917F9"/>
    <w:rsid w:val="00E9291C"/>
    <w:rsid w:val="00E93FFE"/>
    <w:rsid w:val="00E94F8A"/>
    <w:rsid w:val="00EA14D5"/>
    <w:rsid w:val="00EA7A41"/>
    <w:rsid w:val="00EB077B"/>
    <w:rsid w:val="00EB12B9"/>
    <w:rsid w:val="00EB1DFF"/>
    <w:rsid w:val="00EB4EA2"/>
    <w:rsid w:val="00EB6DA7"/>
    <w:rsid w:val="00EC1BBC"/>
    <w:rsid w:val="00EC27C6"/>
    <w:rsid w:val="00EC4207"/>
    <w:rsid w:val="00EC5653"/>
    <w:rsid w:val="00EC60B5"/>
    <w:rsid w:val="00EC71CE"/>
    <w:rsid w:val="00ED1006"/>
    <w:rsid w:val="00ED176E"/>
    <w:rsid w:val="00ED6C46"/>
    <w:rsid w:val="00EE09BF"/>
    <w:rsid w:val="00EE44D7"/>
    <w:rsid w:val="00EF18FE"/>
    <w:rsid w:val="00EF4655"/>
    <w:rsid w:val="00EF55DD"/>
    <w:rsid w:val="00EF5787"/>
    <w:rsid w:val="00EF60D0"/>
    <w:rsid w:val="00F01ADF"/>
    <w:rsid w:val="00F02C69"/>
    <w:rsid w:val="00F0528D"/>
    <w:rsid w:val="00F06C67"/>
    <w:rsid w:val="00F06DFD"/>
    <w:rsid w:val="00F071D1"/>
    <w:rsid w:val="00F07533"/>
    <w:rsid w:val="00F10629"/>
    <w:rsid w:val="00F12D81"/>
    <w:rsid w:val="00F15FA5"/>
    <w:rsid w:val="00F209B7"/>
    <w:rsid w:val="00F2376F"/>
    <w:rsid w:val="00F243D8"/>
    <w:rsid w:val="00F24E79"/>
    <w:rsid w:val="00F30828"/>
    <w:rsid w:val="00F313D6"/>
    <w:rsid w:val="00F32AFB"/>
    <w:rsid w:val="00F36E5D"/>
    <w:rsid w:val="00F377A9"/>
    <w:rsid w:val="00F40F0C"/>
    <w:rsid w:val="00F42DB7"/>
    <w:rsid w:val="00F4766C"/>
    <w:rsid w:val="00F507D1"/>
    <w:rsid w:val="00F51866"/>
    <w:rsid w:val="00F519CE"/>
    <w:rsid w:val="00F51ADA"/>
    <w:rsid w:val="00F51BF1"/>
    <w:rsid w:val="00F607C5"/>
    <w:rsid w:val="00F60DEA"/>
    <w:rsid w:val="00F6302A"/>
    <w:rsid w:val="00F6349A"/>
    <w:rsid w:val="00F64C2B"/>
    <w:rsid w:val="00F651BE"/>
    <w:rsid w:val="00F65F61"/>
    <w:rsid w:val="00F67F53"/>
    <w:rsid w:val="00F703BE"/>
    <w:rsid w:val="00F71F69"/>
    <w:rsid w:val="00F72052"/>
    <w:rsid w:val="00F72B72"/>
    <w:rsid w:val="00F74BB9"/>
    <w:rsid w:val="00F75582"/>
    <w:rsid w:val="00F75A7F"/>
    <w:rsid w:val="00F76EFA"/>
    <w:rsid w:val="00F804BE"/>
    <w:rsid w:val="00F817CE"/>
    <w:rsid w:val="00F8456C"/>
    <w:rsid w:val="00F859D8"/>
    <w:rsid w:val="00F864C8"/>
    <w:rsid w:val="00F868F5"/>
    <w:rsid w:val="00F9056A"/>
    <w:rsid w:val="00F90F8D"/>
    <w:rsid w:val="00F92782"/>
    <w:rsid w:val="00F93AA9"/>
    <w:rsid w:val="00F955D2"/>
    <w:rsid w:val="00F96985"/>
    <w:rsid w:val="00F96EE0"/>
    <w:rsid w:val="00F97838"/>
    <w:rsid w:val="00FA2BB3"/>
    <w:rsid w:val="00FA5110"/>
    <w:rsid w:val="00FB4C80"/>
    <w:rsid w:val="00FB6A6A"/>
    <w:rsid w:val="00FC037F"/>
    <w:rsid w:val="00FC4AD0"/>
    <w:rsid w:val="00FC57A1"/>
    <w:rsid w:val="00FC7429"/>
    <w:rsid w:val="00FD00DF"/>
    <w:rsid w:val="00FD07F6"/>
    <w:rsid w:val="00FD1EC8"/>
    <w:rsid w:val="00FD360B"/>
    <w:rsid w:val="00FD3FB3"/>
    <w:rsid w:val="00FD47ED"/>
    <w:rsid w:val="00FD4DC2"/>
    <w:rsid w:val="00FD7248"/>
    <w:rsid w:val="00FD74DB"/>
    <w:rsid w:val="00FD7660"/>
    <w:rsid w:val="00FE0655"/>
    <w:rsid w:val="00FE2365"/>
    <w:rsid w:val="00FE4C7B"/>
    <w:rsid w:val="00FE69D2"/>
    <w:rsid w:val="00FE7336"/>
    <w:rsid w:val="00FE787C"/>
    <w:rsid w:val="00FF048D"/>
    <w:rsid w:val="00FF1C27"/>
    <w:rsid w:val="00FF45A5"/>
    <w:rsid w:val="00FF5C91"/>
    <w:rsid w:val="00FF6F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F40EB2"/>
  <w15:docId w15:val="{50CDFB48-C256-4A5F-9030-70D5C58774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312EEA"/>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2EEA"/>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2EEA"/>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2EEA"/>
    <w:pPr>
      <w:numPr>
        <w:ilvl w:val="2"/>
      </w:numPr>
      <w:spacing w:before="120"/>
      <w:outlineLvl w:val="2"/>
    </w:pPr>
    <w:rPr>
      <w:sz w:val="28"/>
      <w:szCs w:val="28"/>
    </w:rPr>
  </w:style>
  <w:style w:type="paragraph" w:styleId="Heading4">
    <w:name w:val="heading 4"/>
    <w:basedOn w:val="Heading3"/>
    <w:next w:val="Normal"/>
    <w:qFormat/>
    <w:rsid w:val="00312EEA"/>
    <w:pPr>
      <w:numPr>
        <w:ilvl w:val="3"/>
      </w:numPr>
      <w:outlineLvl w:val="3"/>
    </w:pPr>
    <w:rPr>
      <w:sz w:val="24"/>
      <w:szCs w:val="24"/>
    </w:rPr>
  </w:style>
  <w:style w:type="paragraph" w:styleId="Heading5">
    <w:name w:val="heading 5"/>
    <w:basedOn w:val="Heading4"/>
    <w:next w:val="Normal"/>
    <w:qFormat/>
    <w:rsid w:val="00312EEA"/>
    <w:pPr>
      <w:numPr>
        <w:ilvl w:val="4"/>
      </w:numPr>
      <w:outlineLvl w:val="4"/>
    </w:pPr>
    <w:rPr>
      <w:sz w:val="22"/>
      <w:szCs w:val="22"/>
    </w:rPr>
  </w:style>
  <w:style w:type="paragraph" w:styleId="Heading6">
    <w:name w:val="heading 6"/>
    <w:basedOn w:val="Normal"/>
    <w:next w:val="Normal"/>
    <w:qFormat/>
    <w:rsid w:val="00312EEA"/>
    <w:pPr>
      <w:keepNext/>
      <w:keepLines/>
      <w:numPr>
        <w:ilvl w:val="5"/>
        <w:numId w:val="1"/>
      </w:numPr>
      <w:spacing w:before="120"/>
      <w:outlineLvl w:val="5"/>
    </w:pPr>
    <w:rPr>
      <w:rFonts w:cs="Arial"/>
    </w:rPr>
  </w:style>
  <w:style w:type="paragraph" w:styleId="Heading7">
    <w:name w:val="heading 7"/>
    <w:basedOn w:val="Normal"/>
    <w:next w:val="Normal"/>
    <w:qFormat/>
    <w:rsid w:val="00312EEA"/>
    <w:pPr>
      <w:keepNext/>
      <w:keepLines/>
      <w:numPr>
        <w:ilvl w:val="6"/>
        <w:numId w:val="1"/>
      </w:numPr>
      <w:spacing w:before="120"/>
      <w:outlineLvl w:val="6"/>
    </w:pPr>
    <w:rPr>
      <w:rFonts w:cs="Arial"/>
    </w:rPr>
  </w:style>
  <w:style w:type="paragraph" w:styleId="Heading8">
    <w:name w:val="heading 8"/>
    <w:basedOn w:val="Heading7"/>
    <w:next w:val="Normal"/>
    <w:qFormat/>
    <w:rsid w:val="00312EEA"/>
    <w:pPr>
      <w:numPr>
        <w:ilvl w:val="7"/>
      </w:numPr>
      <w:outlineLvl w:val="7"/>
    </w:pPr>
  </w:style>
  <w:style w:type="paragraph" w:styleId="Heading9">
    <w:name w:val="heading 9"/>
    <w:basedOn w:val="Heading8"/>
    <w:next w:val="Normal"/>
    <w:qFormat/>
    <w:rsid w:val="00312EEA"/>
    <w:pPr>
      <w:numPr>
        <w:ilvl w:val="8"/>
      </w:numPr>
      <w:outlineLvl w:val="8"/>
    </w:pPr>
  </w:style>
  <w:style w:type="character" w:default="1" w:styleId="DefaultParagraphFont">
    <w:name w:val="Default Paragraph Font"/>
    <w:uiPriority w:val="1"/>
    <w:semiHidden/>
    <w:unhideWhenUsed/>
    <w:rsid w:val="00312EE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12EEA"/>
  </w:style>
  <w:style w:type="paragraph" w:styleId="TOC8">
    <w:name w:val="toc 8"/>
    <w:basedOn w:val="TOC1"/>
    <w:semiHidden/>
    <w:rsid w:val="00312EEA"/>
    <w:pPr>
      <w:spacing w:before="180"/>
      <w:ind w:left="2693" w:hanging="2693"/>
    </w:pPr>
    <w:rPr>
      <w:b w:val="0"/>
      <w:bCs/>
    </w:rPr>
  </w:style>
  <w:style w:type="paragraph" w:styleId="TOC1">
    <w:name w:val="toc 1"/>
    <w:aliases w:val="Observation TOC2"/>
    <w:uiPriority w:val="39"/>
    <w:rsid w:val="00312EEA"/>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2EEA"/>
    <w:pPr>
      <w:keepNext/>
      <w:keepLines/>
      <w:spacing w:before="180"/>
      <w:jc w:val="center"/>
    </w:pPr>
  </w:style>
  <w:style w:type="paragraph" w:styleId="Caption">
    <w:name w:val="caption"/>
    <w:basedOn w:val="Normal"/>
    <w:next w:val="Normal"/>
    <w:qFormat/>
    <w:rsid w:val="00312EEA"/>
    <w:pPr>
      <w:spacing w:after="240"/>
      <w:jc w:val="center"/>
    </w:pPr>
    <w:rPr>
      <w:b/>
      <w:bCs/>
    </w:rPr>
  </w:style>
  <w:style w:type="paragraph" w:styleId="TOC5">
    <w:name w:val="toc 5"/>
    <w:aliases w:val="Observation TOC"/>
    <w:basedOn w:val="TOC4"/>
    <w:semiHidden/>
    <w:rsid w:val="00312EEA"/>
    <w:pPr>
      <w:tabs>
        <w:tab w:val="right" w:pos="1701"/>
      </w:tabs>
      <w:ind w:left="1701" w:hanging="1701"/>
    </w:pPr>
  </w:style>
  <w:style w:type="paragraph" w:styleId="TOC4">
    <w:name w:val="toc 4"/>
    <w:basedOn w:val="TOC3"/>
    <w:semiHidden/>
    <w:rsid w:val="00312EEA"/>
    <w:pPr>
      <w:ind w:left="1418" w:hanging="1418"/>
    </w:pPr>
  </w:style>
  <w:style w:type="paragraph" w:styleId="TOC3">
    <w:name w:val="toc 3"/>
    <w:basedOn w:val="TOC2"/>
    <w:semiHidden/>
    <w:rsid w:val="00312EEA"/>
    <w:pPr>
      <w:ind w:left="1134" w:hanging="1134"/>
    </w:pPr>
  </w:style>
  <w:style w:type="paragraph" w:styleId="TOC2">
    <w:name w:val="toc 2"/>
    <w:basedOn w:val="TOC1"/>
    <w:semiHidden/>
    <w:rsid w:val="00312EEA"/>
    <w:pPr>
      <w:keepNext w:val="0"/>
      <w:spacing w:before="0"/>
      <w:ind w:left="851" w:hanging="851"/>
    </w:pPr>
    <w:rPr>
      <w:szCs w:val="20"/>
    </w:rPr>
  </w:style>
  <w:style w:type="paragraph" w:styleId="Index2">
    <w:name w:val="index 2"/>
    <w:basedOn w:val="Index1"/>
    <w:semiHidden/>
    <w:rsid w:val="00312EEA"/>
    <w:pPr>
      <w:ind w:left="284"/>
    </w:pPr>
  </w:style>
  <w:style w:type="paragraph" w:styleId="Index1">
    <w:name w:val="index 1"/>
    <w:basedOn w:val="Normal"/>
    <w:semiHidden/>
    <w:rsid w:val="00312EEA"/>
    <w:pPr>
      <w:keepLines/>
      <w:spacing w:after="0"/>
    </w:pPr>
  </w:style>
  <w:style w:type="paragraph" w:styleId="DocumentMap">
    <w:name w:val="Document Map"/>
    <w:basedOn w:val="Normal"/>
    <w:semiHidden/>
    <w:rsid w:val="00312EEA"/>
    <w:pPr>
      <w:shd w:val="clear" w:color="auto" w:fill="000080"/>
    </w:pPr>
    <w:rPr>
      <w:rFonts w:ascii="Tahoma" w:hAnsi="Tahoma" w:cs="Tahoma"/>
    </w:rPr>
  </w:style>
  <w:style w:type="paragraph" w:styleId="ListNumber2">
    <w:name w:val="List Number 2"/>
    <w:basedOn w:val="ListNumber"/>
    <w:rsid w:val="00312EEA"/>
    <w:pPr>
      <w:ind w:left="851"/>
    </w:pPr>
  </w:style>
  <w:style w:type="paragraph" w:styleId="ListNumber">
    <w:name w:val="List Number"/>
    <w:basedOn w:val="List"/>
    <w:rsid w:val="00312EEA"/>
  </w:style>
  <w:style w:type="paragraph" w:styleId="List">
    <w:name w:val="List"/>
    <w:basedOn w:val="Normal"/>
    <w:rsid w:val="00312EEA"/>
    <w:pPr>
      <w:ind w:left="568" w:hanging="284"/>
    </w:pPr>
  </w:style>
  <w:style w:type="paragraph" w:styleId="Header">
    <w:name w:val="header"/>
    <w:rsid w:val="00312EEA"/>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2EEA"/>
    <w:rPr>
      <w:b/>
      <w:bCs/>
      <w:position w:val="6"/>
      <w:sz w:val="16"/>
      <w:szCs w:val="16"/>
    </w:rPr>
  </w:style>
  <w:style w:type="paragraph" w:styleId="FootnoteText">
    <w:name w:val="footnote text"/>
    <w:basedOn w:val="Normal"/>
    <w:semiHidden/>
    <w:rsid w:val="00312EEA"/>
    <w:pPr>
      <w:keepLines/>
      <w:spacing w:after="0"/>
      <w:ind w:left="454" w:hanging="454"/>
    </w:pPr>
    <w:rPr>
      <w:sz w:val="16"/>
      <w:szCs w:val="16"/>
    </w:rPr>
  </w:style>
  <w:style w:type="paragraph" w:customStyle="1" w:styleId="3GPPHeader">
    <w:name w:val="3GPP_Header"/>
    <w:basedOn w:val="Normal"/>
    <w:rsid w:val="00312EEA"/>
    <w:pPr>
      <w:tabs>
        <w:tab w:val="left" w:pos="1701"/>
        <w:tab w:val="right" w:pos="9639"/>
      </w:tabs>
      <w:spacing w:after="240"/>
    </w:pPr>
    <w:rPr>
      <w:b/>
      <w:sz w:val="24"/>
    </w:rPr>
  </w:style>
  <w:style w:type="paragraph" w:styleId="TOC9">
    <w:name w:val="toc 9"/>
    <w:basedOn w:val="TOC8"/>
    <w:semiHidden/>
    <w:rsid w:val="00312EEA"/>
    <w:pPr>
      <w:ind w:left="1418" w:hanging="1418"/>
    </w:pPr>
  </w:style>
  <w:style w:type="paragraph" w:styleId="TOC6">
    <w:name w:val="toc 6"/>
    <w:basedOn w:val="TOC5"/>
    <w:next w:val="Normal"/>
    <w:semiHidden/>
    <w:rsid w:val="00312EEA"/>
    <w:pPr>
      <w:ind w:left="1985" w:hanging="1985"/>
    </w:pPr>
  </w:style>
  <w:style w:type="paragraph" w:styleId="TOC7">
    <w:name w:val="toc 7"/>
    <w:basedOn w:val="TOC6"/>
    <w:next w:val="Normal"/>
    <w:semiHidden/>
    <w:rsid w:val="00312EEA"/>
    <w:pPr>
      <w:ind w:left="2268" w:hanging="2268"/>
    </w:pPr>
  </w:style>
  <w:style w:type="paragraph" w:styleId="ListBullet2">
    <w:name w:val="List Bullet 2"/>
    <w:basedOn w:val="ListBullet"/>
    <w:rsid w:val="00312EEA"/>
    <w:pPr>
      <w:numPr>
        <w:numId w:val="6"/>
      </w:numPr>
    </w:pPr>
  </w:style>
  <w:style w:type="paragraph" w:styleId="ListBullet">
    <w:name w:val="List Bullet"/>
    <w:basedOn w:val="BodyText"/>
    <w:rsid w:val="00312EEA"/>
    <w:pPr>
      <w:numPr>
        <w:numId w:val="5"/>
      </w:numPr>
    </w:pPr>
  </w:style>
  <w:style w:type="paragraph" w:styleId="ListBullet3">
    <w:name w:val="List Bullet 3"/>
    <w:basedOn w:val="ListBullet2"/>
    <w:rsid w:val="00312EEA"/>
    <w:pPr>
      <w:numPr>
        <w:numId w:val="7"/>
      </w:numPr>
    </w:pPr>
  </w:style>
  <w:style w:type="paragraph" w:customStyle="1" w:styleId="EQ">
    <w:name w:val="EQ"/>
    <w:basedOn w:val="Normal"/>
    <w:next w:val="Normal"/>
    <w:rsid w:val="00312EEA"/>
    <w:pPr>
      <w:keepLines/>
      <w:tabs>
        <w:tab w:val="center" w:pos="4536"/>
        <w:tab w:val="right" w:pos="9072"/>
      </w:tabs>
      <w:spacing w:after="180"/>
      <w:jc w:val="left"/>
    </w:pPr>
    <w:rPr>
      <w:noProof/>
      <w:lang w:eastAsia="en-US"/>
    </w:rPr>
  </w:style>
  <w:style w:type="paragraph" w:styleId="List2">
    <w:name w:val="List 2"/>
    <w:basedOn w:val="List"/>
    <w:rsid w:val="00312EEA"/>
    <w:pPr>
      <w:ind w:left="851"/>
    </w:pPr>
  </w:style>
  <w:style w:type="paragraph" w:styleId="List3">
    <w:name w:val="List 3"/>
    <w:basedOn w:val="List2"/>
    <w:rsid w:val="00312EEA"/>
    <w:pPr>
      <w:ind w:left="1135"/>
    </w:pPr>
  </w:style>
  <w:style w:type="paragraph" w:styleId="List4">
    <w:name w:val="List 4"/>
    <w:basedOn w:val="List3"/>
    <w:rsid w:val="00312EEA"/>
    <w:pPr>
      <w:ind w:left="1418"/>
    </w:pPr>
  </w:style>
  <w:style w:type="paragraph" w:styleId="List5">
    <w:name w:val="List 5"/>
    <w:basedOn w:val="List4"/>
    <w:rsid w:val="00312EEA"/>
    <w:pPr>
      <w:ind w:left="1702"/>
    </w:pPr>
  </w:style>
  <w:style w:type="paragraph" w:customStyle="1" w:styleId="EditorsNote">
    <w:name w:val="Editor's Note"/>
    <w:basedOn w:val="Normal"/>
    <w:rsid w:val="00312EEA"/>
    <w:pPr>
      <w:keepLines/>
      <w:spacing w:after="180"/>
      <w:ind w:left="1135" w:hanging="851"/>
      <w:jc w:val="left"/>
    </w:pPr>
    <w:rPr>
      <w:color w:val="FF0000"/>
      <w:lang w:eastAsia="en-US"/>
    </w:rPr>
  </w:style>
  <w:style w:type="paragraph" w:styleId="ListBullet4">
    <w:name w:val="List Bullet 4"/>
    <w:basedOn w:val="ListBullet3"/>
    <w:rsid w:val="00312EEA"/>
    <w:pPr>
      <w:numPr>
        <w:numId w:val="8"/>
      </w:numPr>
    </w:pPr>
  </w:style>
  <w:style w:type="paragraph" w:styleId="ListBullet5">
    <w:name w:val="List Bullet 5"/>
    <w:basedOn w:val="ListBullet4"/>
    <w:rsid w:val="00312EEA"/>
    <w:pPr>
      <w:numPr>
        <w:numId w:val="4"/>
      </w:numPr>
    </w:pPr>
  </w:style>
  <w:style w:type="paragraph" w:styleId="Footer">
    <w:name w:val="footer"/>
    <w:basedOn w:val="Header"/>
    <w:semiHidden/>
    <w:rsid w:val="00312EEA"/>
    <w:pPr>
      <w:jc w:val="center"/>
    </w:pPr>
    <w:rPr>
      <w:i/>
      <w:iCs/>
    </w:rPr>
  </w:style>
  <w:style w:type="paragraph" w:customStyle="1" w:styleId="Reference">
    <w:name w:val="Reference"/>
    <w:basedOn w:val="Normal"/>
    <w:rsid w:val="00312EEA"/>
    <w:pPr>
      <w:numPr>
        <w:numId w:val="2"/>
      </w:numPr>
    </w:pPr>
  </w:style>
  <w:style w:type="paragraph" w:styleId="BalloonText">
    <w:name w:val="Balloon Text"/>
    <w:basedOn w:val="Normal"/>
    <w:semiHidden/>
    <w:rsid w:val="00312EEA"/>
    <w:rPr>
      <w:rFonts w:ascii="Tahoma" w:hAnsi="Tahoma" w:cs="Tahoma"/>
      <w:sz w:val="16"/>
      <w:szCs w:val="16"/>
    </w:rPr>
  </w:style>
  <w:style w:type="character" w:styleId="PageNumber">
    <w:name w:val="page number"/>
    <w:semiHidden/>
    <w:rsid w:val="00312EEA"/>
  </w:style>
  <w:style w:type="paragraph" w:styleId="BodyText">
    <w:name w:val="Body Text"/>
    <w:basedOn w:val="Normal"/>
    <w:link w:val="BodyTextChar"/>
    <w:rsid w:val="00312EEA"/>
  </w:style>
  <w:style w:type="character" w:styleId="Hyperlink">
    <w:name w:val="Hyperlink"/>
    <w:uiPriority w:val="99"/>
    <w:rsid w:val="00312EEA"/>
    <w:rPr>
      <w:color w:val="0000FF"/>
      <w:u w:val="single"/>
      <w:lang w:val="en-GB"/>
    </w:rPr>
  </w:style>
  <w:style w:type="character" w:styleId="FollowedHyperlink">
    <w:name w:val="FollowedHyperlink"/>
    <w:semiHidden/>
    <w:rsid w:val="00312EEA"/>
    <w:rPr>
      <w:color w:val="FF0000"/>
      <w:u w:val="single"/>
    </w:rPr>
  </w:style>
  <w:style w:type="character" w:styleId="CommentReference">
    <w:name w:val="annotation reference"/>
    <w:semiHidden/>
    <w:rsid w:val="00312EEA"/>
    <w:rPr>
      <w:sz w:val="16"/>
      <w:szCs w:val="16"/>
    </w:rPr>
  </w:style>
  <w:style w:type="paragraph" w:styleId="CommentText">
    <w:name w:val="annotation text"/>
    <w:basedOn w:val="Normal"/>
    <w:semiHidden/>
    <w:rsid w:val="00312EEA"/>
  </w:style>
  <w:style w:type="paragraph" w:styleId="CommentSubject">
    <w:name w:val="annotation subject"/>
    <w:basedOn w:val="CommentText"/>
    <w:next w:val="CommentText"/>
    <w:semiHidden/>
    <w:rsid w:val="00312EEA"/>
    <w:rPr>
      <w:b/>
      <w:bCs/>
    </w:rPr>
  </w:style>
  <w:style w:type="character" w:customStyle="1" w:styleId="Heading1Char">
    <w:name w:val="Heading 1 Char"/>
    <w:link w:val="Heading1"/>
    <w:rsid w:val="00312EEA"/>
    <w:rPr>
      <w:rFonts w:ascii="Arial" w:hAnsi="Arial" w:cs="Arial"/>
      <w:sz w:val="36"/>
      <w:szCs w:val="36"/>
      <w:lang w:val="en-GB"/>
    </w:rPr>
  </w:style>
  <w:style w:type="paragraph" w:customStyle="1" w:styleId="B1">
    <w:name w:val="B1"/>
    <w:basedOn w:val="List"/>
    <w:rsid w:val="00312EEA"/>
    <w:pPr>
      <w:spacing w:after="180"/>
      <w:jc w:val="left"/>
    </w:pPr>
    <w:rPr>
      <w:lang w:eastAsia="en-US"/>
    </w:rPr>
  </w:style>
  <w:style w:type="paragraph" w:customStyle="1" w:styleId="B2">
    <w:name w:val="B2"/>
    <w:basedOn w:val="List2"/>
    <w:rsid w:val="00312EEA"/>
    <w:pPr>
      <w:spacing w:after="180"/>
      <w:jc w:val="left"/>
    </w:pPr>
    <w:rPr>
      <w:lang w:eastAsia="en-US"/>
    </w:rPr>
  </w:style>
  <w:style w:type="paragraph" w:customStyle="1" w:styleId="B3">
    <w:name w:val="B3"/>
    <w:basedOn w:val="List3"/>
    <w:rsid w:val="00312EEA"/>
    <w:pPr>
      <w:spacing w:after="180"/>
      <w:jc w:val="left"/>
    </w:pPr>
    <w:rPr>
      <w:lang w:eastAsia="en-US"/>
    </w:rPr>
  </w:style>
  <w:style w:type="paragraph" w:customStyle="1" w:styleId="B4">
    <w:name w:val="B4"/>
    <w:basedOn w:val="List4"/>
    <w:rsid w:val="00312EEA"/>
    <w:pPr>
      <w:spacing w:after="180"/>
      <w:jc w:val="left"/>
    </w:pPr>
    <w:rPr>
      <w:lang w:eastAsia="en-US"/>
    </w:rPr>
  </w:style>
  <w:style w:type="paragraph" w:customStyle="1" w:styleId="Proposal">
    <w:name w:val="Proposal"/>
    <w:basedOn w:val="Normal"/>
    <w:rsid w:val="00312EEA"/>
    <w:pPr>
      <w:numPr>
        <w:numId w:val="3"/>
      </w:numPr>
      <w:tabs>
        <w:tab w:val="clear" w:pos="1304"/>
        <w:tab w:val="left" w:pos="1701"/>
      </w:tabs>
      <w:ind w:left="1701" w:hanging="1701"/>
    </w:pPr>
    <w:rPr>
      <w:b/>
      <w:bCs/>
    </w:rPr>
  </w:style>
  <w:style w:type="character" w:customStyle="1" w:styleId="BodyTextChar">
    <w:name w:val="Body Text Char"/>
    <w:link w:val="BodyText"/>
    <w:rsid w:val="00312EEA"/>
    <w:rPr>
      <w:rFonts w:ascii="Arial" w:hAnsi="Arial"/>
      <w:lang w:val="en-GB"/>
    </w:rPr>
  </w:style>
  <w:style w:type="paragraph" w:customStyle="1" w:styleId="B5">
    <w:name w:val="B5"/>
    <w:basedOn w:val="List5"/>
    <w:rsid w:val="00312EEA"/>
    <w:pPr>
      <w:spacing w:after="180"/>
      <w:jc w:val="left"/>
    </w:pPr>
    <w:rPr>
      <w:lang w:eastAsia="en-US"/>
    </w:rPr>
  </w:style>
  <w:style w:type="paragraph" w:customStyle="1" w:styleId="EX">
    <w:name w:val="EX"/>
    <w:basedOn w:val="Normal"/>
    <w:rsid w:val="00312EEA"/>
    <w:pPr>
      <w:keepLines/>
      <w:spacing w:after="180"/>
      <w:ind w:left="1702" w:hanging="1418"/>
      <w:jc w:val="left"/>
    </w:pPr>
    <w:rPr>
      <w:lang w:eastAsia="en-US"/>
    </w:rPr>
  </w:style>
  <w:style w:type="paragraph" w:customStyle="1" w:styleId="EW">
    <w:name w:val="EW"/>
    <w:basedOn w:val="EX"/>
    <w:rsid w:val="00312EEA"/>
    <w:pPr>
      <w:spacing w:after="0"/>
    </w:pPr>
  </w:style>
  <w:style w:type="paragraph" w:customStyle="1" w:styleId="TAL">
    <w:name w:val="TAL"/>
    <w:basedOn w:val="Normal"/>
    <w:rsid w:val="00312EEA"/>
    <w:pPr>
      <w:keepNext/>
      <w:keepLines/>
      <w:spacing w:after="0"/>
      <w:jc w:val="left"/>
    </w:pPr>
    <w:rPr>
      <w:sz w:val="18"/>
      <w:lang w:eastAsia="en-US"/>
    </w:rPr>
  </w:style>
  <w:style w:type="paragraph" w:customStyle="1" w:styleId="TAC">
    <w:name w:val="TAC"/>
    <w:basedOn w:val="TAL"/>
    <w:rsid w:val="00312EEA"/>
    <w:pPr>
      <w:jc w:val="center"/>
    </w:pPr>
  </w:style>
  <w:style w:type="paragraph" w:customStyle="1" w:styleId="TAH">
    <w:name w:val="TAH"/>
    <w:basedOn w:val="TAC"/>
    <w:rsid w:val="00312EEA"/>
    <w:rPr>
      <w:b/>
    </w:rPr>
  </w:style>
  <w:style w:type="paragraph" w:customStyle="1" w:styleId="TAN">
    <w:name w:val="TAN"/>
    <w:basedOn w:val="TAL"/>
    <w:rsid w:val="00312EEA"/>
    <w:pPr>
      <w:ind w:left="851" w:hanging="851"/>
    </w:pPr>
  </w:style>
  <w:style w:type="paragraph" w:customStyle="1" w:styleId="TAR">
    <w:name w:val="TAR"/>
    <w:basedOn w:val="TAL"/>
    <w:rsid w:val="00312EEA"/>
    <w:pPr>
      <w:jc w:val="right"/>
    </w:pPr>
  </w:style>
  <w:style w:type="paragraph" w:customStyle="1" w:styleId="TH">
    <w:name w:val="TH"/>
    <w:basedOn w:val="Normal"/>
    <w:rsid w:val="00312EEA"/>
    <w:pPr>
      <w:keepNext/>
      <w:keepLines/>
      <w:spacing w:before="60" w:after="180"/>
      <w:jc w:val="center"/>
    </w:pPr>
    <w:rPr>
      <w:b/>
      <w:lang w:eastAsia="en-US"/>
    </w:rPr>
  </w:style>
  <w:style w:type="paragraph" w:customStyle="1" w:styleId="TF">
    <w:name w:val="TF"/>
    <w:basedOn w:val="TH"/>
    <w:rsid w:val="00312EEA"/>
    <w:pPr>
      <w:keepNext w:val="0"/>
      <w:spacing w:before="0" w:after="240"/>
    </w:pPr>
  </w:style>
  <w:style w:type="paragraph" w:customStyle="1" w:styleId="TT">
    <w:name w:val="TT"/>
    <w:basedOn w:val="Heading1"/>
    <w:next w:val="Normal"/>
    <w:rsid w:val="00312EEA"/>
    <w:pPr>
      <w:numPr>
        <w:numId w:val="0"/>
      </w:numPr>
      <w:ind w:left="1134" w:hanging="1134"/>
      <w:outlineLvl w:val="9"/>
    </w:pPr>
    <w:rPr>
      <w:rFonts w:cs="Times New Roman"/>
      <w:szCs w:val="20"/>
      <w:lang w:eastAsia="en-US"/>
    </w:rPr>
  </w:style>
  <w:style w:type="paragraph" w:customStyle="1" w:styleId="ZA">
    <w:name w:val="ZA"/>
    <w:rsid w:val="00312E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2E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2EEA"/>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2EEA"/>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2EEA"/>
  </w:style>
  <w:style w:type="paragraph" w:customStyle="1" w:styleId="ZH">
    <w:name w:val="ZH"/>
    <w:rsid w:val="00312EEA"/>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2EEA"/>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2EEA"/>
    <w:pPr>
      <w:framePr w:hRule="auto" w:wrap="notBeside" w:y="852"/>
    </w:pPr>
    <w:rPr>
      <w:i w:val="0"/>
      <w:sz w:val="40"/>
    </w:rPr>
  </w:style>
  <w:style w:type="paragraph" w:customStyle="1" w:styleId="ZU">
    <w:name w:val="ZU"/>
    <w:rsid w:val="00312E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2EEA"/>
    <w:pPr>
      <w:framePr w:wrap="notBeside" w:y="16161"/>
    </w:pPr>
  </w:style>
  <w:style w:type="paragraph" w:customStyle="1" w:styleId="FP">
    <w:name w:val="FP"/>
    <w:basedOn w:val="Normal"/>
    <w:rsid w:val="00312EEA"/>
    <w:pPr>
      <w:spacing w:after="0"/>
      <w:jc w:val="left"/>
    </w:pPr>
    <w:rPr>
      <w:lang w:eastAsia="en-US"/>
    </w:rPr>
  </w:style>
  <w:style w:type="paragraph" w:customStyle="1" w:styleId="Observation">
    <w:name w:val="Observation"/>
    <w:basedOn w:val="Proposal"/>
    <w:qFormat/>
    <w:rsid w:val="00312EEA"/>
    <w:pPr>
      <w:numPr>
        <w:numId w:val="13"/>
      </w:numPr>
      <w:ind w:left="1701" w:hanging="1701"/>
    </w:pPr>
  </w:style>
  <w:style w:type="paragraph" w:styleId="TableofFigures">
    <w:name w:val="table of figures"/>
    <w:basedOn w:val="Normal"/>
    <w:next w:val="Normal"/>
    <w:uiPriority w:val="99"/>
    <w:rsid w:val="00312EEA"/>
    <w:pPr>
      <w:ind w:left="1418" w:hanging="1418"/>
      <w:jc w:val="left"/>
    </w:pPr>
    <w:rPr>
      <w:b/>
    </w:rPr>
  </w:style>
  <w:style w:type="paragraph" w:customStyle="1" w:styleId="CRCoverPage">
    <w:name w:val="CR Cover Page"/>
    <w:rsid w:val="00312EEA"/>
    <w:pPr>
      <w:spacing w:after="120"/>
    </w:pPr>
    <w:rPr>
      <w:rFonts w:ascii="Arial" w:hAnsi="Arial"/>
      <w:lang w:val="en-GB" w:eastAsia="en-US"/>
    </w:rPr>
  </w:style>
  <w:style w:type="paragraph" w:styleId="BodyTextIndent2">
    <w:name w:val="Body Text Indent 2"/>
    <w:basedOn w:val="Normal"/>
    <w:link w:val="BodyTextIndent2Char"/>
    <w:unhideWhenUsed/>
    <w:rsid w:val="00AE424B"/>
    <w:pPr>
      <w:spacing w:line="480" w:lineRule="auto"/>
      <w:ind w:left="283"/>
    </w:pPr>
  </w:style>
  <w:style w:type="character" w:customStyle="1" w:styleId="BodyTextIndent2Char">
    <w:name w:val="Body Text Indent 2 Char"/>
    <w:basedOn w:val="DefaultParagraphFont"/>
    <w:link w:val="BodyTextIndent2"/>
    <w:rsid w:val="00AE424B"/>
    <w:rPr>
      <w:rFonts w:ascii="Arial" w:hAnsi="Arial"/>
      <w:lang w:val="en-GB"/>
    </w:rPr>
  </w:style>
  <w:style w:type="paragraph" w:styleId="Revision">
    <w:name w:val="Revision"/>
    <w:hidden/>
    <w:uiPriority w:val="99"/>
    <w:semiHidden/>
    <w:rsid w:val="004048AD"/>
    <w:rPr>
      <w:rFonts w:ascii="Arial" w:hAnsi="Arial"/>
      <w:lang w:val="en-GB"/>
    </w:rPr>
  </w:style>
  <w:style w:type="paragraph" w:customStyle="1" w:styleId="Doc-text2">
    <w:name w:val="Doc-text2"/>
    <w:basedOn w:val="Normal"/>
    <w:link w:val="Doc-text2Char"/>
    <w:qFormat/>
    <w:rsid w:val="006C1DD3"/>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6C1DD3"/>
    <w:rPr>
      <w:rFonts w:ascii="Arial" w:eastAsia="MS Mincho" w:hAnsi="Arial"/>
      <w:szCs w:val="24"/>
      <w:lang w:val="en-GB" w:eastAsia="en-GB"/>
    </w:rPr>
  </w:style>
  <w:style w:type="paragraph" w:styleId="EndnoteText">
    <w:name w:val="endnote text"/>
    <w:basedOn w:val="Normal"/>
    <w:link w:val="EndnoteTextChar"/>
    <w:semiHidden/>
    <w:unhideWhenUsed/>
    <w:rsid w:val="000D3ED3"/>
    <w:pPr>
      <w:spacing w:after="0"/>
    </w:pPr>
  </w:style>
  <w:style w:type="character" w:customStyle="1" w:styleId="EndnoteTextChar">
    <w:name w:val="Endnote Text Char"/>
    <w:basedOn w:val="DefaultParagraphFont"/>
    <w:link w:val="EndnoteText"/>
    <w:semiHidden/>
    <w:rsid w:val="000D3ED3"/>
    <w:rPr>
      <w:rFonts w:ascii="Arial" w:hAnsi="Arial"/>
      <w:lang w:val="en-GB"/>
    </w:rPr>
  </w:style>
  <w:style w:type="character" w:styleId="EndnoteReference">
    <w:name w:val="endnote reference"/>
    <w:basedOn w:val="DefaultParagraphFont"/>
    <w:semiHidden/>
    <w:unhideWhenUsed/>
    <w:rsid w:val="000D3E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83312225">
      <w:bodyDiv w:val="1"/>
      <w:marLeft w:val="0"/>
      <w:marRight w:val="0"/>
      <w:marTop w:val="0"/>
      <w:marBottom w:val="0"/>
      <w:divBdr>
        <w:top w:val="none" w:sz="0" w:space="0" w:color="auto"/>
        <w:left w:val="none" w:sz="0" w:space="0" w:color="auto"/>
        <w:bottom w:val="none" w:sz="0" w:space="0" w:color="auto"/>
        <w:right w:val="none" w:sz="0" w:space="0" w:color="auto"/>
      </w:divBdr>
    </w:div>
    <w:div w:id="518199771">
      <w:bodyDiv w:val="1"/>
      <w:marLeft w:val="0"/>
      <w:marRight w:val="0"/>
      <w:marTop w:val="0"/>
      <w:marBottom w:val="0"/>
      <w:divBdr>
        <w:top w:val="none" w:sz="0" w:space="0" w:color="auto"/>
        <w:left w:val="none" w:sz="0" w:space="0" w:color="auto"/>
        <w:bottom w:val="none" w:sz="0" w:space="0" w:color="auto"/>
        <w:right w:val="none" w:sz="0" w:space="0" w:color="auto"/>
      </w:divBdr>
    </w:div>
    <w:div w:id="945692529">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https://ericoll.internal.ericsson.com/sites/NSA/Documents/Activities/2017/001%20RAN2-97%20Athens/Ericsson%20Contributions/R2-17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08b2df90-05d3-4030-90d4-c9feeb4a1cd9">5NUHHDQN7SK2-1-176934</_dlc_DocId>
    <TaxCatchAll xmlns="08b2df90-05d3-4030-90d4-c9feeb4a1cd9">
      <Value>10</Value>
      <Value>9</Value>
      <Value>8</Value>
      <Value>3</Value>
      <Value>1</Value>
    </TaxCatchAll>
    <_dlc_DocIdUrl xmlns="08b2df90-05d3-4030-90d4-c9feeb4a1cd9">
      <Url>https://ericoll.internal.ericsson.com/sites/star/_layouts/DocIdRedir.aspx?ID=5NUHHDQN7SK2-1-176934</Url>
      <Description>5NUHHDQN7SK2-1-176934</Description>
    </_dlc_DocIdUrl>
    <IconOverlay xmlns="http://schemas.microsoft.com/sharepoint/v4" xsi:nil="true"/>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CustomerTaxHTField0 xmlns="08b2df90-05d3-4030-90d4-c9feeb4a1cd9">
      <Terms xmlns="http://schemas.microsoft.com/office/infopath/2007/PartnerControls"/>
    </EriCOLLCustomerTaxHTField0>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untryTaxHTField0 xmlns="7789c8df-cd92-43c1-8a83-195dbc0f0a0a">
      <Terms xmlns="http://schemas.microsoft.com/office/infopath/2007/PartnerControls"/>
    </EriCOLLCountryTaxHTField0>
    <EriCOLLProcessTaxHTField0 xmlns="7789c8df-cd92-43c1-8a83-195dbc0f0a0a">
      <Terms xmlns="http://schemas.microsoft.com/office/infopath/2007/PartnerControls"/>
    </EriCOLLProcessTaxHTField0>
    <EriCOLLCompetenceTaxHTField0 xmlns="7789c8df-cd92-43c1-8a83-195dbc0f0a0a">
      <Terms xmlns="http://schemas.microsoft.com/office/infopath/2007/PartnerControls"/>
    </EriCOLLCompetenceTaxHTField0>
    <EriCOLLProjectsTaxHTField0 xmlns="7789c8df-cd92-43c1-8a83-195dbc0f0a0a">
      <Terms xmlns="http://schemas.microsoft.com/office/infopath/2007/PartnerControls"/>
    </EriCOLLProjectsTaxHTField0>
    <EriCOLLProductsTaxHTField0 xmlns="7789c8df-cd92-43c1-8a83-195dbc0f0a0a">
      <Terms xmlns="http://schemas.microsoft.com/office/infopath/2007/PartnerControls"/>
    </EriCOLLProductsTaxHTField0>
    <EriCOLLDate. xmlns="7789c8df-cd92-43c1-8a83-195dbc0f0a0a" xsi:nil="true"/>
    <AbstractOrSummary. xmlns="7789c8df-cd92-43c1-8a83-195dbc0f0a0a" xsi:nil="true"/>
    <Prepared. xmlns="7789c8df-cd92-43c1-8a83-195dbc0f0a0a"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D26575-DE40-4597-BF80-617C2ED6EA81}">
  <ds:schemaRefs>
    <ds:schemaRef ds:uri="http://schemas.microsoft.com/sharepoint/events"/>
  </ds:schemaRefs>
</ds:datastoreItem>
</file>

<file path=customXml/itemProps2.xml><?xml version="1.0" encoding="utf-8"?>
<ds:datastoreItem xmlns:ds="http://schemas.openxmlformats.org/officeDocument/2006/customXml" ds:itemID="{CE2768D3-7C09-489E-872D-84045F0F0C04}">
  <ds:schemaRefs>
    <ds:schemaRef ds:uri="Microsoft.SharePoint.Taxonomy.ContentTypeSync"/>
  </ds:schemaRefs>
</ds:datastoreItem>
</file>

<file path=customXml/itemProps3.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08b2df90-05d3-4030-90d4-c9feeb4a1cd9"/>
    <ds:schemaRef ds:uri="http://schemas.microsoft.com/sharepoint/v4"/>
    <ds:schemaRef ds:uri="7789c8df-cd92-43c1-8a83-195dbc0f0a0a"/>
  </ds:schemaRefs>
</ds:datastoreItem>
</file>

<file path=customXml/itemProps4.xml><?xml version="1.0" encoding="utf-8"?>
<ds:datastoreItem xmlns:ds="http://schemas.openxmlformats.org/officeDocument/2006/customXml" ds:itemID="{F066D137-A034-4268-BBE2-AD7F61DDCC9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6.xml><?xml version="1.0" encoding="utf-8"?>
<ds:datastoreItem xmlns:ds="http://schemas.openxmlformats.org/officeDocument/2006/customXml" ds:itemID="{0E699EBC-00D0-4481-90FD-F2205532AB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R2-17xxxx%20-%20Contribution%20Template</Template>
  <TotalTime>1936</TotalTime>
  <Pages>4</Pages>
  <Words>1670</Words>
  <Characters>8851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Pål Frenger</dc:creator>
  <cp:keywords>Ericsson; TDoc; 3GPP</cp:keywords>
  <cp:lastModifiedBy>Ericsson</cp:lastModifiedBy>
  <cp:revision>50</cp:revision>
  <cp:lastPrinted>2008-01-31T06:09:00Z</cp:lastPrinted>
  <dcterms:created xsi:type="dcterms:W3CDTF">2017-06-01T11:43:00Z</dcterms:created>
  <dcterms:modified xsi:type="dcterms:W3CDTF">2017-06-17T01:47:00Z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aa61ebfe-31e2-4ed0-8915-0d3e59687225</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